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bookmarkStart w:id="0" w:name="_GoBack"/>
    <w:bookmarkEnd w:id="0"/>
    <w:p w14:paraId="22A58B32" w14:textId="77777777" w:rsidR="0092194E" w:rsidRPr="008319DF" w:rsidRDefault="00B232B5" w:rsidP="00431EC8">
      <w:pPr>
        <w:autoSpaceDE w:val="0"/>
        <w:autoSpaceDN w:val="0"/>
        <w:adjustRightInd w:val="0"/>
        <w:spacing w:line="360" w:lineRule="auto"/>
        <w:jc w:val="both"/>
        <w:rPr>
          <w:rFonts w:ascii="Arial" w:hAnsi="Arial" w:cs="Arial"/>
          <w:b/>
        </w:rPr>
      </w:pPr>
      <w:r>
        <w:rPr>
          <w:rFonts w:ascii="Arial" w:hAnsi="Arial" w:cs="Arial"/>
          <w:b/>
          <w:noProof/>
          <w:lang w:val="es-MX" w:eastAsia="es-MX"/>
        </w:rPr>
        <mc:AlternateContent>
          <mc:Choice Requires="wps">
            <w:drawing>
              <wp:anchor distT="0" distB="0" distL="114300" distR="114300" simplePos="0" relativeHeight="251659264" behindDoc="0" locked="0" layoutInCell="1" allowOverlap="1" wp14:anchorId="32958A54" wp14:editId="2DE88325">
                <wp:simplePos x="0" y="0"/>
                <wp:positionH relativeFrom="margin">
                  <wp:posOffset>1824355</wp:posOffset>
                </wp:positionH>
                <wp:positionV relativeFrom="paragraph">
                  <wp:posOffset>-319405</wp:posOffset>
                </wp:positionV>
                <wp:extent cx="3772535" cy="71818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718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D967D" w14:textId="77777777" w:rsidR="0092194E" w:rsidRPr="0092194E" w:rsidRDefault="0092194E" w:rsidP="0092194E">
                            <w:pPr>
                              <w:spacing w:before="100" w:beforeAutospacing="1" w:after="100" w:afterAutospacing="1"/>
                              <w:jc w:val="both"/>
                              <w:rPr>
                                <w:rFonts w:ascii="Arial" w:hAnsi="Arial" w:cs="Arial"/>
                                <w:b/>
                                <w:sz w:val="22"/>
                                <w:szCs w:val="22"/>
                                <w:lang w:val="es-MX" w:eastAsia="en-US"/>
                              </w:rPr>
                            </w:pPr>
                            <w:r w:rsidRPr="0092194E">
                              <w:rPr>
                                <w:rFonts w:ascii="Arial" w:hAnsi="Arial" w:cs="Arial"/>
                                <w:b/>
                                <w:sz w:val="22"/>
                                <w:szCs w:val="22"/>
                                <w:lang w:val="es-MX" w:eastAsia="en-US"/>
                              </w:rPr>
                              <w:t xml:space="preserve">DICTAMEN CON MINUTA DE DECRETO POR EL QUE SE REFORMA </w:t>
                            </w:r>
                            <w:r w:rsidRPr="0092194E">
                              <w:rPr>
                                <w:rFonts w:ascii="Arial" w:hAnsi="Arial" w:cs="Arial"/>
                                <w:b/>
                                <w:sz w:val="22"/>
                                <w:szCs w:val="22"/>
                              </w:rPr>
                              <w:t>EL ARTÍCULO 113 DE LA LEY DE LOS DERECHOS DE NIÑAS, NIÑOS Y ADOLESCENTES DEL ESTADO DE QUINTANA ROO</w:t>
                            </w:r>
                            <w:r w:rsidRPr="0092194E">
                              <w:rPr>
                                <w:rFonts w:ascii="Arial" w:hAnsi="Arial" w:cs="Arial"/>
                                <w:b/>
                                <w:sz w:val="22"/>
                                <w:szCs w:val="22"/>
                                <w:lang w:val="es-MX"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58A54" id="_x0000_t202" coordsize="21600,21600" o:spt="202" path="m,l,21600r21600,l21600,xe">
                <v:stroke joinstyle="miter"/>
                <v:path gradientshapeok="t" o:connecttype="rect"/>
              </v:shapetype>
              <v:shape id="Cuadro de texto 2" o:spid="_x0000_s1026" type="#_x0000_t202" style="position:absolute;left:0;text-align:left;margin-left:143.65pt;margin-top:-25.15pt;width:297.05pt;height:5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" stroked="f">
                <v:textbox>
                  <w:txbxContent>
                    <w:p w14:paraId="1DBD967D" w14:textId="77777777" w:rsidR="0092194E" w:rsidRPr="0092194E" w:rsidRDefault="0092194E" w:rsidP="0092194E">
                      <w:pPr>
                        <w:spacing w:before="100" w:beforeAutospacing="1" w:after="100" w:afterAutospacing="1"/>
                        <w:jc w:val="both"/>
                        <w:rPr>
                          <w:rFonts w:ascii="Arial" w:hAnsi="Arial" w:cs="Arial"/>
                          <w:b/>
                          <w:sz w:val="22"/>
                          <w:szCs w:val="22"/>
                          <w:lang w:val="es-MX" w:eastAsia="en-US"/>
                        </w:rPr>
                      </w:pPr>
                      <w:r w:rsidRPr="0092194E">
                        <w:rPr>
                          <w:rFonts w:ascii="Arial" w:hAnsi="Arial" w:cs="Arial"/>
                          <w:b/>
                          <w:sz w:val="22"/>
                          <w:szCs w:val="22"/>
                          <w:lang w:val="es-MX" w:eastAsia="en-US"/>
                        </w:rPr>
                        <w:t xml:space="preserve">DICTAMEN CON MINUTA DE DECRETO POR EL QUE SE REFORMA </w:t>
                      </w:r>
                      <w:r w:rsidRPr="0092194E">
                        <w:rPr>
                          <w:rFonts w:ascii="Arial" w:hAnsi="Arial" w:cs="Arial"/>
                          <w:b/>
                          <w:sz w:val="22"/>
                          <w:szCs w:val="22"/>
                        </w:rPr>
                        <w:t>EL ARTÍCULO 113 DE LA LEY DE LOS DERECHOS DE NIÑAS, NIÑOS Y ADOLESCENTES DEL ESTADO DE QUINTANA ROO</w:t>
                      </w:r>
                      <w:r w:rsidRPr="0092194E">
                        <w:rPr>
                          <w:rFonts w:ascii="Arial" w:hAnsi="Arial" w:cs="Arial"/>
                          <w:b/>
                          <w:sz w:val="22"/>
                          <w:szCs w:val="22"/>
                          <w:lang w:val="es-MX" w:eastAsia="en-US"/>
                        </w:rPr>
                        <w:t>.</w:t>
                      </w:r>
                    </w:p>
                  </w:txbxContent>
                </v:textbox>
                <w10:wrap anchorx="margin"/>
              </v:shape>
            </w:pict>
          </mc:Fallback>
        </mc:AlternateContent>
      </w:r>
    </w:p>
    <w:p w14:paraId="43D9BA9B" w14:textId="77777777" w:rsidR="0092194E" w:rsidRPr="008319DF" w:rsidRDefault="0092194E" w:rsidP="0092194E">
      <w:pPr>
        <w:spacing w:line="360" w:lineRule="auto"/>
        <w:rPr>
          <w:rFonts w:ascii="Arial" w:hAnsi="Arial" w:cs="Arial"/>
          <w:b/>
        </w:rPr>
      </w:pPr>
    </w:p>
    <w:p w14:paraId="12D8A40D" w14:textId="77777777" w:rsidR="0092194E" w:rsidRPr="008319DF" w:rsidRDefault="0092194E" w:rsidP="0092194E">
      <w:pPr>
        <w:spacing w:line="360" w:lineRule="auto"/>
        <w:rPr>
          <w:rFonts w:ascii="Arial" w:hAnsi="Arial" w:cs="Arial"/>
          <w:b/>
        </w:rPr>
      </w:pPr>
      <w:r w:rsidRPr="008319DF">
        <w:rPr>
          <w:rFonts w:ascii="Arial" w:hAnsi="Arial" w:cs="Arial"/>
          <w:b/>
        </w:rPr>
        <w:t>HONORABLE PLENO LEGISLATIVO:</w:t>
      </w:r>
    </w:p>
    <w:p w14:paraId="1C1A551A" w14:textId="77777777" w:rsidR="0092194E" w:rsidRPr="008319DF" w:rsidRDefault="0092194E" w:rsidP="0092194E">
      <w:pPr>
        <w:autoSpaceDE w:val="0"/>
        <w:autoSpaceDN w:val="0"/>
        <w:adjustRightInd w:val="0"/>
        <w:spacing w:line="360" w:lineRule="auto"/>
        <w:jc w:val="both"/>
        <w:rPr>
          <w:rFonts w:ascii="Arial" w:hAnsi="Arial" w:cs="Arial"/>
          <w:b/>
        </w:rPr>
      </w:pPr>
    </w:p>
    <w:p w14:paraId="393F79C6" w14:textId="1E544B8F" w:rsidR="0092194E" w:rsidRPr="008319DF" w:rsidRDefault="0092194E" w:rsidP="0092194E">
      <w:pPr>
        <w:autoSpaceDE w:val="0"/>
        <w:autoSpaceDN w:val="0"/>
        <w:adjustRightInd w:val="0"/>
        <w:spacing w:line="360" w:lineRule="auto"/>
        <w:jc w:val="both"/>
        <w:rPr>
          <w:rFonts w:ascii="Arial" w:hAnsi="Arial" w:cs="Arial"/>
        </w:rPr>
      </w:pPr>
      <w:r w:rsidRPr="008319DF">
        <w:rPr>
          <w:rFonts w:ascii="Arial" w:hAnsi="Arial" w:cs="Arial"/>
        </w:rPr>
        <w:t xml:space="preserve">Los suscritos Diputados integrantes de la Comisión de </w:t>
      </w:r>
      <w:r w:rsidR="00232668">
        <w:rPr>
          <w:rFonts w:ascii="Arial" w:hAnsi="Arial" w:cs="Arial"/>
        </w:rPr>
        <w:t>Desarrollo Fam</w:t>
      </w:r>
      <w:r w:rsidR="00811378">
        <w:rPr>
          <w:rFonts w:ascii="Arial" w:hAnsi="Arial" w:cs="Arial"/>
        </w:rPr>
        <w:t>iliar y Grupos en Situación de V</w:t>
      </w:r>
      <w:r w:rsidR="00232668">
        <w:rPr>
          <w:rFonts w:ascii="Arial" w:hAnsi="Arial" w:cs="Arial"/>
        </w:rPr>
        <w:t xml:space="preserve">ulnerabilidad y de la Comisión de Desarrollo Juvenil con Igualdad de Oportunidades </w:t>
      </w:r>
      <w:r w:rsidRPr="008319DF">
        <w:rPr>
          <w:rFonts w:ascii="Arial" w:hAnsi="Arial" w:cs="Arial"/>
        </w:rPr>
        <w:t xml:space="preserve">de esta H. XV Legislatura del Estado de Quintana Roo, con fundamento en lo dispuesto por los artículos </w:t>
      </w:r>
      <w:r w:rsidRPr="0043030A">
        <w:rPr>
          <w:rFonts w:ascii="Arial" w:hAnsi="Arial" w:cs="Arial"/>
        </w:rPr>
        <w:t>33, 35, 43, 114 y 115 de la Ley Orgánica del Poder Legislativo</w:t>
      </w:r>
      <w:r w:rsidR="0043030A" w:rsidRPr="0043030A">
        <w:rPr>
          <w:rFonts w:ascii="Arial" w:hAnsi="Arial" w:cs="Arial"/>
        </w:rPr>
        <w:t>, así como los numerales 3, 4, 1</w:t>
      </w:r>
      <w:r w:rsidRPr="0043030A">
        <w:rPr>
          <w:rFonts w:ascii="Arial" w:hAnsi="Arial" w:cs="Arial"/>
        </w:rPr>
        <w:t>1</w:t>
      </w:r>
      <w:r w:rsidRPr="00A21693">
        <w:rPr>
          <w:rFonts w:ascii="Arial" w:hAnsi="Arial" w:cs="Arial"/>
        </w:rPr>
        <w:t>,</w:t>
      </w:r>
      <w:r w:rsidR="0043030A" w:rsidRPr="00A21693">
        <w:rPr>
          <w:rFonts w:ascii="Arial" w:hAnsi="Arial" w:cs="Arial"/>
        </w:rPr>
        <w:t xml:space="preserve"> 12</w:t>
      </w:r>
      <w:r w:rsidR="00A21693" w:rsidRPr="00A21693">
        <w:rPr>
          <w:rFonts w:ascii="Arial" w:hAnsi="Arial" w:cs="Arial"/>
        </w:rPr>
        <w:t>,</w:t>
      </w:r>
      <w:r w:rsidRPr="00A21693">
        <w:rPr>
          <w:rFonts w:ascii="Arial" w:hAnsi="Arial" w:cs="Arial"/>
        </w:rPr>
        <w:t xml:space="preserve"> 50</w:t>
      </w:r>
      <w:r w:rsidRPr="0043030A">
        <w:rPr>
          <w:rFonts w:ascii="Arial" w:hAnsi="Arial" w:cs="Arial"/>
        </w:rPr>
        <w:t xml:space="preserve"> y 55</w:t>
      </w:r>
      <w:r w:rsidRPr="008319DF">
        <w:rPr>
          <w:rFonts w:ascii="Arial" w:hAnsi="Arial" w:cs="Arial"/>
        </w:rPr>
        <w:t xml:space="preserve"> del Reglamento de Comisiones del Poder Legislativo, ambos ordenamientos del Estado de Quintana Roo, nos permitimos someter a su consideración, el presente documento conforme a los siguientes apartados.</w:t>
      </w:r>
    </w:p>
    <w:p w14:paraId="532F64AA" w14:textId="77777777" w:rsidR="0092194E" w:rsidRPr="008319DF" w:rsidRDefault="0092194E" w:rsidP="0092194E">
      <w:pPr>
        <w:spacing w:line="360" w:lineRule="auto"/>
        <w:jc w:val="center"/>
        <w:rPr>
          <w:rFonts w:ascii="Arial" w:hAnsi="Arial" w:cs="Arial"/>
          <w:b/>
        </w:rPr>
      </w:pPr>
    </w:p>
    <w:p w14:paraId="5C35AF63" w14:textId="77777777" w:rsidR="0092194E" w:rsidRPr="008319DF" w:rsidRDefault="0092194E" w:rsidP="0092194E">
      <w:pPr>
        <w:spacing w:line="360" w:lineRule="auto"/>
        <w:jc w:val="center"/>
        <w:rPr>
          <w:rFonts w:ascii="Arial" w:hAnsi="Arial" w:cs="Arial"/>
          <w:b/>
        </w:rPr>
      </w:pPr>
      <w:r w:rsidRPr="008319DF">
        <w:rPr>
          <w:rFonts w:ascii="Arial" w:hAnsi="Arial" w:cs="Arial"/>
          <w:b/>
        </w:rPr>
        <w:t>ANTECEDENTES</w:t>
      </w:r>
    </w:p>
    <w:p w14:paraId="12965CCF" w14:textId="77777777" w:rsidR="0092194E" w:rsidRPr="008319DF" w:rsidRDefault="0092194E" w:rsidP="0092194E">
      <w:pPr>
        <w:autoSpaceDE w:val="0"/>
        <w:autoSpaceDN w:val="0"/>
        <w:adjustRightInd w:val="0"/>
        <w:spacing w:line="360" w:lineRule="auto"/>
        <w:jc w:val="both"/>
        <w:rPr>
          <w:rFonts w:ascii="Arial" w:hAnsi="Arial" w:cs="Arial"/>
        </w:rPr>
      </w:pPr>
    </w:p>
    <w:p w14:paraId="2D731DA2" w14:textId="22E378C7" w:rsidR="0092194E" w:rsidRPr="00232668" w:rsidRDefault="00232668" w:rsidP="00232668">
      <w:pPr>
        <w:spacing w:line="360" w:lineRule="auto"/>
        <w:jc w:val="both"/>
        <w:rPr>
          <w:rFonts w:ascii="Arial" w:hAnsi="Arial" w:cs="Arial"/>
          <w:color w:val="000000" w:themeColor="text1"/>
        </w:rPr>
      </w:pPr>
      <w:r w:rsidRPr="00232668">
        <w:rPr>
          <w:rFonts w:ascii="Arial" w:hAnsi="Arial" w:cs="Arial"/>
          <w:color w:val="000000" w:themeColor="text1"/>
        </w:rPr>
        <w:t>En Sesión número 7</w:t>
      </w:r>
      <w:r w:rsidR="0092194E" w:rsidRPr="00232668">
        <w:rPr>
          <w:rFonts w:ascii="Arial" w:hAnsi="Arial" w:cs="Arial"/>
          <w:color w:val="000000" w:themeColor="text1"/>
        </w:rPr>
        <w:t xml:space="preserve"> del Primer </w:t>
      </w:r>
      <w:r w:rsidRPr="00232668">
        <w:rPr>
          <w:rFonts w:ascii="Arial" w:hAnsi="Arial" w:cs="Arial"/>
          <w:color w:val="000000" w:themeColor="text1"/>
        </w:rPr>
        <w:t xml:space="preserve">Periodo Ordinario de Sesiones del Segundo </w:t>
      </w:r>
      <w:r w:rsidR="0092194E" w:rsidRPr="00232668">
        <w:rPr>
          <w:rFonts w:ascii="Arial" w:hAnsi="Arial" w:cs="Arial"/>
          <w:color w:val="000000" w:themeColor="text1"/>
        </w:rPr>
        <w:t>Año de Ejercicio Constitucional</w:t>
      </w:r>
      <w:r w:rsidRPr="00232668">
        <w:rPr>
          <w:rFonts w:ascii="Arial" w:hAnsi="Arial" w:cs="Arial"/>
          <w:color w:val="000000" w:themeColor="text1"/>
        </w:rPr>
        <w:t>, celebrada en fecha 20</w:t>
      </w:r>
      <w:r w:rsidR="0092194E" w:rsidRPr="00232668">
        <w:rPr>
          <w:rFonts w:ascii="Arial" w:hAnsi="Arial" w:cs="Arial"/>
          <w:color w:val="000000" w:themeColor="text1"/>
        </w:rPr>
        <w:t xml:space="preserve"> de </w:t>
      </w:r>
      <w:r w:rsidRPr="00232668">
        <w:rPr>
          <w:rFonts w:ascii="Arial" w:hAnsi="Arial" w:cs="Arial"/>
          <w:color w:val="000000" w:themeColor="text1"/>
        </w:rPr>
        <w:t>septiembre</w:t>
      </w:r>
      <w:r w:rsidR="0092194E" w:rsidRPr="00232668">
        <w:rPr>
          <w:rFonts w:ascii="Arial" w:hAnsi="Arial" w:cs="Arial"/>
          <w:color w:val="000000" w:themeColor="text1"/>
        </w:rPr>
        <w:t xml:space="preserve"> del año 2017, se dio lectura</w:t>
      </w:r>
      <w:r w:rsidRPr="00232668">
        <w:rPr>
          <w:rFonts w:ascii="Arial" w:hAnsi="Arial" w:cs="Arial"/>
          <w:color w:val="000000" w:themeColor="text1"/>
        </w:rPr>
        <w:t xml:space="preserve"> a la Iniciativa de De</w:t>
      </w:r>
      <w:r w:rsidR="00811378">
        <w:rPr>
          <w:rFonts w:ascii="Arial" w:hAnsi="Arial" w:cs="Arial"/>
          <w:color w:val="000000" w:themeColor="text1"/>
        </w:rPr>
        <w:t>creto por la que se reforma el a</w:t>
      </w:r>
      <w:r w:rsidRPr="00232668">
        <w:rPr>
          <w:rFonts w:ascii="Arial" w:hAnsi="Arial" w:cs="Arial"/>
          <w:color w:val="000000" w:themeColor="text1"/>
        </w:rPr>
        <w:t xml:space="preserve">rtículo 113 de la Ley de los Derechos de Niñas, Niños y Adolescentes del Estado de Quintana Roo; presentada por los Diputados José de la Peña Ruíz de Chávez, Presidente de la Comisión de Trabajo y Previsión Social y Coordinador de la Fracción Parlamentaria del Partido Verde Ecologista de México; Ana Patricia Peralta de la Peña, Presidenta de la Comisión para la Igualdad de Género, </w:t>
      </w:r>
      <w:proofErr w:type="spellStart"/>
      <w:r w:rsidRPr="00232668">
        <w:rPr>
          <w:rFonts w:ascii="Arial" w:hAnsi="Arial" w:cs="Arial"/>
          <w:color w:val="000000" w:themeColor="text1"/>
        </w:rPr>
        <w:t>Santy</w:t>
      </w:r>
      <w:proofErr w:type="spellEnd"/>
      <w:r w:rsidRPr="00232668">
        <w:rPr>
          <w:rFonts w:ascii="Arial" w:hAnsi="Arial" w:cs="Arial"/>
          <w:color w:val="000000" w:themeColor="text1"/>
        </w:rPr>
        <w:t xml:space="preserve"> Montemayor Castillo, Presidenta de la Comisión de Medio Ambiente y Cambio Climático, </w:t>
      </w:r>
      <w:proofErr w:type="spellStart"/>
      <w:r w:rsidRPr="00A21693">
        <w:rPr>
          <w:rFonts w:ascii="Arial" w:hAnsi="Arial" w:cs="Arial"/>
          <w:color w:val="000000" w:themeColor="text1"/>
        </w:rPr>
        <w:t>Tyara</w:t>
      </w:r>
      <w:proofErr w:type="spellEnd"/>
      <w:r w:rsidR="00A21693" w:rsidRPr="00A21693">
        <w:rPr>
          <w:rFonts w:ascii="Arial" w:hAnsi="Arial" w:cs="Arial"/>
          <w:color w:val="000000" w:themeColor="text1"/>
        </w:rPr>
        <w:t xml:space="preserve"> </w:t>
      </w:r>
      <w:proofErr w:type="spellStart"/>
      <w:r w:rsidRPr="00A21693">
        <w:rPr>
          <w:rFonts w:ascii="Arial" w:hAnsi="Arial" w:cs="Arial"/>
          <w:color w:val="000000" w:themeColor="text1"/>
        </w:rPr>
        <w:t>Schleske</w:t>
      </w:r>
      <w:proofErr w:type="spellEnd"/>
      <w:r w:rsidRPr="00232668">
        <w:rPr>
          <w:rFonts w:ascii="Arial" w:hAnsi="Arial" w:cs="Arial"/>
          <w:color w:val="000000" w:themeColor="text1"/>
        </w:rPr>
        <w:t xml:space="preserve"> de </w:t>
      </w:r>
      <w:proofErr w:type="spellStart"/>
      <w:r w:rsidRPr="00232668">
        <w:rPr>
          <w:rFonts w:ascii="Arial" w:hAnsi="Arial" w:cs="Arial"/>
          <w:color w:val="000000" w:themeColor="text1"/>
        </w:rPr>
        <w:t>Ariño</w:t>
      </w:r>
      <w:proofErr w:type="spellEnd"/>
      <w:r w:rsidRPr="00232668">
        <w:rPr>
          <w:rFonts w:ascii="Arial" w:hAnsi="Arial" w:cs="Arial"/>
          <w:color w:val="000000" w:themeColor="text1"/>
        </w:rPr>
        <w:t>, Presidenta de la Comisión de Desarrollo Juvenil con Igualdad de Oportunidades y José Carlos Toledo Medina, Presidente de la Comisión de Deporte, todos de la Honorable XV Legislatura del Estado</w:t>
      </w:r>
      <w:r w:rsidR="0092194E" w:rsidRPr="00232668">
        <w:rPr>
          <w:rFonts w:ascii="Arial" w:hAnsi="Arial" w:cs="Arial"/>
          <w:color w:val="000000" w:themeColor="text1"/>
        </w:rPr>
        <w:t xml:space="preserve">, en ejercicio de la facultad que le confiere la </w:t>
      </w:r>
      <w:r w:rsidR="0092194E" w:rsidRPr="00232668">
        <w:rPr>
          <w:rFonts w:ascii="Arial" w:hAnsi="Arial" w:cs="Arial"/>
          <w:color w:val="000000" w:themeColor="text1"/>
        </w:rPr>
        <w:lastRenderedPageBreak/>
        <w:t>fracción II del artículo 68 de la Constitución Política del Estado, así como en términos de lo establecido en los artículos 106, 107 y 108 de la Ley Orgánica del Poder Legislativo y el artículo 36 fracción II del Reglamento para el Gobierno Interior de la Legislatura</w:t>
      </w:r>
      <w:r w:rsidR="0092194E" w:rsidRPr="00232668">
        <w:rPr>
          <w:rStyle w:val="Refdecomentario"/>
          <w:rFonts w:ascii="Arial" w:hAnsi="Arial" w:cs="Arial"/>
          <w:color w:val="000000" w:themeColor="text1"/>
          <w:sz w:val="24"/>
          <w:szCs w:val="24"/>
        </w:rPr>
        <w:t xml:space="preserve">, </w:t>
      </w:r>
      <w:r w:rsidR="0092194E" w:rsidRPr="00232668">
        <w:rPr>
          <w:rFonts w:ascii="Arial" w:hAnsi="Arial" w:cs="Arial"/>
          <w:color w:val="000000" w:themeColor="text1"/>
        </w:rPr>
        <w:t>todos estos ordenamientos del Estado de Quintana Roo.</w:t>
      </w:r>
    </w:p>
    <w:p w14:paraId="34449EAD" w14:textId="77777777" w:rsidR="0092194E" w:rsidRPr="008319DF" w:rsidRDefault="0092194E" w:rsidP="0092194E">
      <w:pPr>
        <w:pStyle w:val="Prrafodelista"/>
        <w:autoSpaceDE w:val="0"/>
        <w:autoSpaceDN w:val="0"/>
        <w:adjustRightInd w:val="0"/>
        <w:spacing w:line="360" w:lineRule="auto"/>
        <w:ind w:left="426"/>
        <w:jc w:val="both"/>
        <w:rPr>
          <w:szCs w:val="24"/>
        </w:rPr>
      </w:pPr>
    </w:p>
    <w:p w14:paraId="47882FFC" w14:textId="7E134D9B" w:rsidR="0092194E" w:rsidRPr="008319DF" w:rsidRDefault="0092194E" w:rsidP="0092194E">
      <w:pPr>
        <w:spacing w:line="360" w:lineRule="auto"/>
        <w:jc w:val="both"/>
        <w:rPr>
          <w:rFonts w:ascii="Arial" w:hAnsi="Arial" w:cs="Arial"/>
        </w:rPr>
      </w:pPr>
      <w:r w:rsidRPr="008319DF">
        <w:rPr>
          <w:rFonts w:ascii="Arial" w:hAnsi="Arial" w:cs="Arial"/>
        </w:rPr>
        <w:t xml:space="preserve">Dicha iniciativa </w:t>
      </w:r>
      <w:r w:rsidRPr="00A21693">
        <w:rPr>
          <w:rFonts w:ascii="Arial" w:hAnsi="Arial" w:cs="Arial"/>
        </w:rPr>
        <w:t xml:space="preserve">fue turnada a </w:t>
      </w:r>
      <w:r w:rsidRPr="00A21693">
        <w:rPr>
          <w:rFonts w:ascii="Arial" w:hAnsi="Arial" w:cs="Arial"/>
          <w:lang w:val="es-MX"/>
        </w:rPr>
        <w:t>la</w:t>
      </w:r>
      <w:r w:rsidR="00A21693">
        <w:rPr>
          <w:rFonts w:ascii="Arial" w:hAnsi="Arial" w:cs="Arial"/>
          <w:lang w:val="es-MX"/>
        </w:rPr>
        <w:t xml:space="preserve"> </w:t>
      </w:r>
      <w:r w:rsidR="00232668" w:rsidRPr="008319DF">
        <w:rPr>
          <w:rFonts w:ascii="Arial" w:hAnsi="Arial" w:cs="Arial"/>
        </w:rPr>
        <w:t xml:space="preserve">Comisión de </w:t>
      </w:r>
      <w:r w:rsidR="00232668">
        <w:rPr>
          <w:rFonts w:ascii="Arial" w:hAnsi="Arial" w:cs="Arial"/>
        </w:rPr>
        <w:t xml:space="preserve">Desarrollo Familiar y Grupos en Situación de </w:t>
      </w:r>
      <w:r w:rsidR="00A21693" w:rsidRPr="00A21693">
        <w:rPr>
          <w:rFonts w:ascii="Arial" w:hAnsi="Arial" w:cs="Arial"/>
        </w:rPr>
        <w:t>V</w:t>
      </w:r>
      <w:r w:rsidR="00232668" w:rsidRPr="00A21693">
        <w:rPr>
          <w:rFonts w:ascii="Arial" w:hAnsi="Arial" w:cs="Arial"/>
        </w:rPr>
        <w:t>ulnerabilidad</w:t>
      </w:r>
      <w:r w:rsidR="00232668">
        <w:rPr>
          <w:rFonts w:ascii="Arial" w:hAnsi="Arial" w:cs="Arial"/>
        </w:rPr>
        <w:t xml:space="preserve"> y a la Comisión de Desarrollo Juvenil con Igualdad de Oportunidades</w:t>
      </w:r>
      <w:r w:rsidRPr="008319DF">
        <w:rPr>
          <w:rFonts w:ascii="Arial" w:hAnsi="Arial" w:cs="Arial"/>
        </w:rPr>
        <w:t>, por lo que de conformidad a lo dispuesto por los artículos 111 y 114 de la Ley Orgánica del Poder Legislativo, esta</w:t>
      </w:r>
      <w:r w:rsidR="00232668">
        <w:rPr>
          <w:rFonts w:ascii="Arial" w:hAnsi="Arial" w:cs="Arial"/>
        </w:rPr>
        <w:t>s comisiones son</w:t>
      </w:r>
      <w:r w:rsidRPr="008319DF">
        <w:rPr>
          <w:rFonts w:ascii="Arial" w:hAnsi="Arial" w:cs="Arial"/>
        </w:rPr>
        <w:t xml:space="preserve"> competente</w:t>
      </w:r>
      <w:r w:rsidR="00232668">
        <w:rPr>
          <w:rFonts w:ascii="Arial" w:hAnsi="Arial" w:cs="Arial"/>
        </w:rPr>
        <w:t>s</w:t>
      </w:r>
      <w:r w:rsidRPr="008319DF">
        <w:rPr>
          <w:rFonts w:ascii="Arial" w:hAnsi="Arial" w:cs="Arial"/>
        </w:rPr>
        <w:t xml:space="preserve"> para realizar el estudio, análisis y </w:t>
      </w:r>
      <w:r w:rsidR="00811378">
        <w:rPr>
          <w:rFonts w:ascii="Arial" w:hAnsi="Arial" w:cs="Arial"/>
        </w:rPr>
        <w:t>dictamen del presente asunto, con base en</w:t>
      </w:r>
      <w:r w:rsidRPr="008319DF">
        <w:rPr>
          <w:rFonts w:ascii="Arial" w:hAnsi="Arial" w:cs="Arial"/>
        </w:rPr>
        <w:t xml:space="preserve"> las siguientes:</w:t>
      </w:r>
    </w:p>
    <w:p w14:paraId="4EA5A7EB" w14:textId="77777777" w:rsidR="0092194E" w:rsidRPr="008319DF" w:rsidRDefault="0092194E" w:rsidP="0092194E">
      <w:pPr>
        <w:spacing w:line="360" w:lineRule="auto"/>
        <w:jc w:val="both"/>
        <w:rPr>
          <w:rFonts w:ascii="Arial" w:hAnsi="Arial" w:cs="Arial"/>
        </w:rPr>
      </w:pPr>
    </w:p>
    <w:p w14:paraId="4427C640" w14:textId="77777777" w:rsidR="0092194E" w:rsidRDefault="0092194E" w:rsidP="0092194E">
      <w:pPr>
        <w:autoSpaceDE w:val="0"/>
        <w:autoSpaceDN w:val="0"/>
        <w:adjustRightInd w:val="0"/>
        <w:spacing w:line="360" w:lineRule="auto"/>
        <w:jc w:val="center"/>
        <w:rPr>
          <w:rFonts w:ascii="Arial" w:hAnsi="Arial" w:cs="Arial"/>
          <w:b/>
        </w:rPr>
      </w:pPr>
      <w:r w:rsidRPr="008319DF">
        <w:rPr>
          <w:rFonts w:ascii="Arial" w:hAnsi="Arial" w:cs="Arial"/>
          <w:b/>
        </w:rPr>
        <w:t>CONSIDERACIONES</w:t>
      </w:r>
    </w:p>
    <w:p w14:paraId="44ED63F6" w14:textId="77777777" w:rsidR="00850CEF" w:rsidRPr="008319DF" w:rsidRDefault="00850CEF" w:rsidP="0092194E">
      <w:pPr>
        <w:autoSpaceDE w:val="0"/>
        <w:autoSpaceDN w:val="0"/>
        <w:adjustRightInd w:val="0"/>
        <w:spacing w:line="360" w:lineRule="auto"/>
        <w:jc w:val="center"/>
        <w:rPr>
          <w:rFonts w:ascii="Arial" w:hAnsi="Arial" w:cs="Arial"/>
          <w:b/>
        </w:rPr>
      </w:pPr>
    </w:p>
    <w:p w14:paraId="62209E9F" w14:textId="77777777" w:rsidR="00850CEF" w:rsidRPr="00431EC8" w:rsidRDefault="00850CEF" w:rsidP="00850CEF">
      <w:pPr>
        <w:spacing w:line="360" w:lineRule="auto"/>
        <w:jc w:val="both"/>
        <w:rPr>
          <w:rFonts w:ascii="Arial" w:hAnsi="Arial" w:cs="Arial"/>
        </w:rPr>
      </w:pPr>
      <w:r w:rsidRPr="00431EC8">
        <w:rPr>
          <w:rFonts w:ascii="Arial" w:hAnsi="Arial" w:cs="Arial"/>
        </w:rPr>
        <w:t>La Constitución Política de los Estados Unidos Mexicanos en su artículo 4, párrafo noveno, prioriza el deber del Estado de velar y cumplir con el principio del interés superior de la niñez, garantizando de manera plena sus derechos, así como la satisfacción de sus necesidades de alimentación, salud, educación y sano esparcimiento para su desarrollo integral; mismo principio en que se deberá guiar el diseño, ejecución, seguimiento y evaluación de las políticas públicas dirigidas a la niñez.</w:t>
      </w:r>
    </w:p>
    <w:p w14:paraId="187213D4" w14:textId="77777777" w:rsidR="0092194E" w:rsidRPr="00431EC8" w:rsidRDefault="0092194E" w:rsidP="0092194E">
      <w:pPr>
        <w:autoSpaceDE w:val="0"/>
        <w:autoSpaceDN w:val="0"/>
        <w:adjustRightInd w:val="0"/>
        <w:spacing w:line="360" w:lineRule="auto"/>
        <w:jc w:val="center"/>
        <w:rPr>
          <w:rFonts w:ascii="Arial" w:hAnsi="Arial" w:cs="Arial"/>
          <w:b/>
        </w:rPr>
      </w:pPr>
    </w:p>
    <w:p w14:paraId="6B6F6C3A" w14:textId="0C1D792E" w:rsidR="0092194E" w:rsidRPr="00431EC8" w:rsidRDefault="00850CEF" w:rsidP="00DC2BA7">
      <w:pPr>
        <w:spacing w:line="360" w:lineRule="auto"/>
        <w:jc w:val="both"/>
        <w:rPr>
          <w:rFonts w:ascii="Arial" w:eastAsia="Times New Roman" w:hAnsi="Arial" w:cs="Arial"/>
          <w:color w:val="000000" w:themeColor="text1"/>
        </w:rPr>
      </w:pPr>
      <w:r w:rsidRPr="00431EC8">
        <w:rPr>
          <w:rFonts w:ascii="Arial" w:hAnsi="Arial" w:cs="Arial"/>
        </w:rPr>
        <w:t>Hoy en día</w:t>
      </w:r>
      <w:r w:rsidR="0092194E" w:rsidRPr="00431EC8">
        <w:rPr>
          <w:rFonts w:ascii="Arial" w:hAnsi="Arial" w:cs="Arial"/>
        </w:rPr>
        <w:t xml:space="preserve">, el </w:t>
      </w:r>
      <w:r w:rsidR="0092194E" w:rsidRPr="00A21693">
        <w:rPr>
          <w:rFonts w:ascii="Arial" w:hAnsi="Arial" w:cs="Arial"/>
        </w:rPr>
        <w:t xml:space="preserve">Estado </w:t>
      </w:r>
      <w:r w:rsidR="00A21693" w:rsidRPr="00A21693">
        <w:rPr>
          <w:rFonts w:ascii="Arial" w:hAnsi="Arial" w:cs="Arial"/>
        </w:rPr>
        <w:t>m</w:t>
      </w:r>
      <w:r w:rsidR="0092194E" w:rsidRPr="00A21693">
        <w:rPr>
          <w:rFonts w:ascii="Arial" w:hAnsi="Arial" w:cs="Arial"/>
        </w:rPr>
        <w:t>exicano</w:t>
      </w:r>
      <w:r w:rsidR="0092194E" w:rsidRPr="00431EC8">
        <w:rPr>
          <w:rFonts w:ascii="Arial" w:hAnsi="Arial" w:cs="Arial"/>
        </w:rPr>
        <w:t xml:space="preserve"> ha ratificado diversos tratados</w:t>
      </w:r>
      <w:r w:rsidRPr="00431EC8">
        <w:rPr>
          <w:rFonts w:ascii="Arial" w:hAnsi="Arial" w:cs="Arial"/>
        </w:rPr>
        <w:t xml:space="preserve"> internacionales </w:t>
      </w:r>
      <w:r w:rsidR="003C6A20" w:rsidRPr="00431EC8">
        <w:rPr>
          <w:rFonts w:ascii="Arial" w:hAnsi="Arial" w:cs="Arial"/>
        </w:rPr>
        <w:t>entre los que</w:t>
      </w:r>
      <w:r w:rsidRPr="00431EC8">
        <w:rPr>
          <w:rFonts w:ascii="Arial" w:hAnsi="Arial" w:cs="Arial"/>
        </w:rPr>
        <w:t xml:space="preserve"> se encuentra </w:t>
      </w:r>
      <w:r w:rsidR="00EA4189" w:rsidRPr="00431EC8">
        <w:rPr>
          <w:rFonts w:ascii="Arial" w:hAnsi="Arial" w:cs="Arial"/>
          <w:color w:val="000000" w:themeColor="text1"/>
        </w:rPr>
        <w:t>e</w:t>
      </w:r>
      <w:r w:rsidR="00EA4189" w:rsidRPr="00431EC8">
        <w:rPr>
          <w:rFonts w:ascii="Arial" w:eastAsia="Times New Roman" w:hAnsi="Arial" w:cs="Arial"/>
          <w:color w:val="000000" w:themeColor="text1"/>
          <w:shd w:val="clear" w:color="auto" w:fill="FFFFFF"/>
        </w:rPr>
        <w:t>sencialmente la Convenc</w:t>
      </w:r>
      <w:r w:rsidR="00DC2BA7" w:rsidRPr="00431EC8">
        <w:rPr>
          <w:rFonts w:ascii="Arial" w:eastAsia="Times New Roman" w:hAnsi="Arial" w:cs="Arial"/>
          <w:color w:val="000000" w:themeColor="text1"/>
          <w:shd w:val="clear" w:color="auto" w:fill="FFFFFF"/>
        </w:rPr>
        <w:t>ión sobre los Derechos del Niño</w:t>
      </w:r>
      <w:r w:rsidR="00DC2BA7" w:rsidRPr="00A21693">
        <w:rPr>
          <w:rFonts w:ascii="Arial" w:eastAsia="Times New Roman" w:hAnsi="Arial" w:cs="Arial"/>
          <w:color w:val="000000" w:themeColor="text1"/>
          <w:shd w:val="clear" w:color="auto" w:fill="FFFFFF"/>
        </w:rPr>
        <w:t>,</w:t>
      </w:r>
      <w:r w:rsidR="00A21693" w:rsidRPr="00A21693">
        <w:rPr>
          <w:rFonts w:ascii="Arial" w:eastAsia="Times New Roman" w:hAnsi="Arial" w:cs="Arial"/>
          <w:color w:val="000000" w:themeColor="text1"/>
          <w:shd w:val="clear" w:color="auto" w:fill="FFFFFF"/>
        </w:rPr>
        <w:t xml:space="preserve"> </w:t>
      </w:r>
      <w:r w:rsidRPr="00A21693">
        <w:rPr>
          <w:rFonts w:ascii="Arial" w:hAnsi="Arial" w:cs="Arial"/>
        </w:rPr>
        <w:t>la</w:t>
      </w:r>
      <w:r w:rsidRPr="00431EC8">
        <w:rPr>
          <w:rFonts w:ascii="Arial" w:hAnsi="Arial" w:cs="Arial"/>
        </w:rPr>
        <w:t xml:space="preserve"> </w:t>
      </w:r>
      <w:r w:rsidR="003C6A20" w:rsidRPr="00431EC8">
        <w:rPr>
          <w:rFonts w:ascii="Arial" w:hAnsi="Arial" w:cs="Arial"/>
        </w:rPr>
        <w:t>Declaración</w:t>
      </w:r>
      <w:r w:rsidRPr="00431EC8">
        <w:rPr>
          <w:rFonts w:ascii="Arial" w:hAnsi="Arial" w:cs="Arial"/>
        </w:rPr>
        <w:t xml:space="preserve"> de Ginebra de 1924, el Pacto Internacional de Derechos Civiles y </w:t>
      </w:r>
      <w:r w:rsidR="003C6A20" w:rsidRPr="00431EC8">
        <w:rPr>
          <w:rFonts w:ascii="Arial" w:hAnsi="Arial" w:cs="Arial"/>
        </w:rPr>
        <w:t>Políticos</w:t>
      </w:r>
      <w:r w:rsidRPr="00431EC8">
        <w:rPr>
          <w:rFonts w:ascii="Arial" w:hAnsi="Arial" w:cs="Arial"/>
        </w:rPr>
        <w:t xml:space="preserve">, </w:t>
      </w:r>
      <w:r w:rsidR="00DC2BA7" w:rsidRPr="00431EC8">
        <w:rPr>
          <w:rFonts w:ascii="Arial" w:hAnsi="Arial" w:cs="Arial"/>
        </w:rPr>
        <w:t xml:space="preserve">los cuales reconocen </w:t>
      </w:r>
      <w:r w:rsidR="00DC2BA7" w:rsidRPr="00431EC8">
        <w:rPr>
          <w:rFonts w:ascii="Arial" w:eastAsia="Times New Roman" w:hAnsi="Arial" w:cs="Arial"/>
          <w:color w:val="000000" w:themeColor="text1"/>
          <w:shd w:val="clear" w:color="auto" w:fill="FFFFFF"/>
        </w:rPr>
        <w:t>a niñas, niños y adolescentes como titulares de derechos</w:t>
      </w:r>
      <w:r w:rsidR="00DC2BA7" w:rsidRPr="00431EC8">
        <w:rPr>
          <w:rFonts w:ascii="Arial" w:eastAsia="Times New Roman" w:hAnsi="Arial" w:cs="Arial"/>
          <w:color w:val="000000" w:themeColor="text1"/>
        </w:rPr>
        <w:t xml:space="preserve"> y que dichos instrumentos </w:t>
      </w:r>
      <w:r w:rsidR="00DC2BA7" w:rsidRPr="00431EC8">
        <w:rPr>
          <w:rFonts w:ascii="Arial" w:hAnsi="Arial" w:cs="Arial"/>
        </w:rPr>
        <w:t>tienen</w:t>
      </w:r>
      <w:r w:rsidR="003C6A20" w:rsidRPr="00431EC8">
        <w:rPr>
          <w:rFonts w:ascii="Arial" w:hAnsi="Arial" w:cs="Arial"/>
        </w:rPr>
        <w:t xml:space="preserve"> el fin de </w:t>
      </w:r>
      <w:r w:rsidR="00012E68" w:rsidRPr="00431EC8">
        <w:rPr>
          <w:rFonts w:ascii="Arial" w:hAnsi="Arial" w:cs="Arial"/>
        </w:rPr>
        <w:t xml:space="preserve">sumar esfuerzos para </w:t>
      </w:r>
      <w:r w:rsidR="003C6A20" w:rsidRPr="00431EC8">
        <w:rPr>
          <w:rFonts w:ascii="Arial" w:hAnsi="Arial" w:cs="Arial"/>
        </w:rPr>
        <w:lastRenderedPageBreak/>
        <w:t>salvaguardar</w:t>
      </w:r>
      <w:r w:rsidR="00012E68" w:rsidRPr="00431EC8">
        <w:rPr>
          <w:rFonts w:ascii="Arial" w:hAnsi="Arial" w:cs="Arial"/>
        </w:rPr>
        <w:t xml:space="preserve">  y garantizar los derechos </w:t>
      </w:r>
      <w:r w:rsidRPr="00431EC8">
        <w:rPr>
          <w:rFonts w:ascii="Arial" w:hAnsi="Arial" w:cs="Arial"/>
        </w:rPr>
        <w:t>de este grupo que se encuentra en situación de vulnerabilidad</w:t>
      </w:r>
      <w:r w:rsidR="0092194E" w:rsidRPr="00431EC8">
        <w:rPr>
          <w:rFonts w:ascii="Arial" w:hAnsi="Arial" w:cs="Arial"/>
        </w:rPr>
        <w:t xml:space="preserve">, </w:t>
      </w:r>
      <w:r w:rsidR="003C6A20" w:rsidRPr="00431EC8">
        <w:rPr>
          <w:rFonts w:ascii="Arial" w:hAnsi="Arial" w:cs="Arial"/>
        </w:rPr>
        <w:t xml:space="preserve">y que los mismos sean aplicados para todos los niños sin excepción y así protegerlos </w:t>
      </w:r>
      <w:r w:rsidR="00012E68" w:rsidRPr="00431EC8">
        <w:rPr>
          <w:rFonts w:ascii="Arial" w:hAnsi="Arial" w:cs="Arial"/>
        </w:rPr>
        <w:t>de todo tipo de discriminación,</w:t>
      </w:r>
      <w:r w:rsidR="003C6A20" w:rsidRPr="00431EC8">
        <w:rPr>
          <w:rFonts w:ascii="Arial" w:hAnsi="Arial" w:cs="Arial"/>
        </w:rPr>
        <w:t xml:space="preserve"> trabajando por que tengan la misma </w:t>
      </w:r>
      <w:r w:rsidR="0092194E" w:rsidRPr="00431EC8">
        <w:rPr>
          <w:rFonts w:ascii="Arial" w:hAnsi="Arial" w:cs="Arial"/>
        </w:rPr>
        <w:t>igualdad de oportunidades</w:t>
      </w:r>
      <w:r w:rsidR="00F03927" w:rsidRPr="00431EC8">
        <w:rPr>
          <w:rFonts w:ascii="Arial" w:hAnsi="Arial" w:cs="Arial"/>
        </w:rPr>
        <w:t xml:space="preserve"> en todos los ámbitos de su </w:t>
      </w:r>
      <w:r w:rsidR="00A21693" w:rsidRPr="00A21693">
        <w:rPr>
          <w:rFonts w:ascii="Arial" w:hAnsi="Arial" w:cs="Arial"/>
        </w:rPr>
        <w:t>vida</w:t>
      </w:r>
      <w:r w:rsidR="0092194E" w:rsidRPr="00A21693">
        <w:rPr>
          <w:rFonts w:ascii="Arial" w:hAnsi="Arial" w:cs="Arial"/>
          <w:color w:val="000000"/>
          <w:shd w:val="clear" w:color="auto" w:fill="FFFFFF"/>
        </w:rPr>
        <w:t>.</w:t>
      </w:r>
    </w:p>
    <w:p w14:paraId="2C97E076" w14:textId="77777777" w:rsidR="0092194E" w:rsidRPr="00431EC8" w:rsidRDefault="0092194E" w:rsidP="0092194E">
      <w:pPr>
        <w:autoSpaceDE w:val="0"/>
        <w:autoSpaceDN w:val="0"/>
        <w:adjustRightInd w:val="0"/>
        <w:spacing w:line="360" w:lineRule="auto"/>
        <w:jc w:val="both"/>
        <w:rPr>
          <w:rFonts w:ascii="Arial" w:hAnsi="Arial" w:cs="Arial"/>
          <w:color w:val="000000"/>
          <w:shd w:val="clear" w:color="auto" w:fill="FFFFFF"/>
        </w:rPr>
      </w:pPr>
    </w:p>
    <w:p w14:paraId="7ED9CB76" w14:textId="4C589DDC" w:rsidR="00A21693" w:rsidRDefault="003C6A20" w:rsidP="00DC2BA7">
      <w:pPr>
        <w:spacing w:line="360" w:lineRule="auto"/>
        <w:jc w:val="both"/>
        <w:rPr>
          <w:rFonts w:ascii="Arial" w:hAnsi="Arial" w:cs="Arial"/>
        </w:rPr>
      </w:pPr>
      <w:r w:rsidRPr="00431EC8">
        <w:rPr>
          <w:rFonts w:ascii="Arial" w:hAnsi="Arial" w:cs="Arial"/>
          <w:color w:val="000000"/>
          <w:shd w:val="clear" w:color="auto" w:fill="FFFFFF"/>
        </w:rPr>
        <w:t xml:space="preserve">Cabe mencionar que, </w:t>
      </w:r>
      <w:r w:rsidR="00F03927" w:rsidRPr="00431EC8">
        <w:rPr>
          <w:rFonts w:ascii="Arial" w:hAnsi="Arial" w:cs="Arial"/>
          <w:color w:val="000000"/>
          <w:shd w:val="clear" w:color="auto" w:fill="FFFFFF"/>
        </w:rPr>
        <w:t xml:space="preserve">resulta un arduo trabajo el velar </w:t>
      </w:r>
      <w:r w:rsidR="001B40C8" w:rsidRPr="001B40C8">
        <w:rPr>
          <w:rFonts w:ascii="Arial" w:hAnsi="Arial" w:cs="Arial"/>
          <w:color w:val="000000"/>
          <w:shd w:val="clear" w:color="auto" w:fill="FFFFFF"/>
        </w:rPr>
        <w:t>por que</w:t>
      </w:r>
      <w:r w:rsidR="00F03927" w:rsidRPr="00431EC8">
        <w:rPr>
          <w:rFonts w:ascii="Arial" w:hAnsi="Arial" w:cs="Arial"/>
          <w:color w:val="000000"/>
          <w:shd w:val="clear" w:color="auto" w:fill="FFFFFF"/>
        </w:rPr>
        <w:t xml:space="preserve"> los derechos de este </w:t>
      </w:r>
      <w:r w:rsidR="004E3EC5" w:rsidRPr="004E3EC5">
        <w:rPr>
          <w:rFonts w:ascii="Arial" w:hAnsi="Arial" w:cs="Arial"/>
          <w:color w:val="000000"/>
          <w:shd w:val="clear" w:color="auto" w:fill="FFFFFF"/>
        </w:rPr>
        <w:t>Grupo V</w:t>
      </w:r>
      <w:r w:rsidR="00F03927" w:rsidRPr="004E3EC5">
        <w:rPr>
          <w:rFonts w:ascii="Arial" w:hAnsi="Arial" w:cs="Arial"/>
          <w:color w:val="000000"/>
          <w:shd w:val="clear" w:color="auto" w:fill="FFFFFF"/>
        </w:rPr>
        <w:t>ulnerable</w:t>
      </w:r>
      <w:r w:rsidR="00F03927" w:rsidRPr="00431EC8">
        <w:rPr>
          <w:rFonts w:ascii="Arial" w:hAnsi="Arial" w:cs="Arial"/>
          <w:color w:val="000000"/>
          <w:shd w:val="clear" w:color="auto" w:fill="FFFFFF"/>
        </w:rPr>
        <w:t xml:space="preserve"> sean respetados por lo que </w:t>
      </w:r>
      <w:r w:rsidRPr="00431EC8">
        <w:rPr>
          <w:rFonts w:ascii="Arial" w:hAnsi="Arial" w:cs="Arial"/>
          <w:color w:val="000000"/>
          <w:shd w:val="clear" w:color="auto" w:fill="FFFFFF"/>
        </w:rPr>
        <w:t xml:space="preserve">para seguir mejorando y tutelando los derechos de </w:t>
      </w:r>
      <w:r w:rsidR="00F03927" w:rsidRPr="00431EC8">
        <w:rPr>
          <w:rFonts w:ascii="Arial" w:hAnsi="Arial" w:cs="Arial"/>
          <w:color w:val="000000"/>
          <w:shd w:val="clear" w:color="auto" w:fill="FFFFFF"/>
        </w:rPr>
        <w:t xml:space="preserve">los mismos </w:t>
      </w:r>
      <w:r w:rsidRPr="00431EC8">
        <w:rPr>
          <w:rFonts w:ascii="Arial" w:hAnsi="Arial" w:cs="Arial"/>
          <w:color w:val="000000"/>
          <w:shd w:val="clear" w:color="auto" w:fill="FFFFFF"/>
        </w:rPr>
        <w:t xml:space="preserve">se han creado instancias encargadas de </w:t>
      </w:r>
      <w:r w:rsidRPr="00431EC8">
        <w:rPr>
          <w:rFonts w:ascii="Arial" w:hAnsi="Arial" w:cs="Arial"/>
        </w:rPr>
        <w:t xml:space="preserve">establecer instrumentos, políticas, procedimientos, servicios y acciones de protección de los derechos de niñas, niños y adolescentes como lo es el Sistema Nacional de </w:t>
      </w:r>
      <w:r w:rsidR="00EA4189" w:rsidRPr="00431EC8">
        <w:rPr>
          <w:rFonts w:ascii="Arial" w:hAnsi="Arial" w:cs="Arial"/>
        </w:rPr>
        <w:t>Protección</w:t>
      </w:r>
      <w:r w:rsidRPr="00431EC8">
        <w:rPr>
          <w:rFonts w:ascii="Arial" w:hAnsi="Arial" w:cs="Arial"/>
        </w:rPr>
        <w:t xml:space="preserve"> </w:t>
      </w:r>
      <w:r w:rsidR="001B40C8" w:rsidRPr="001B40C8">
        <w:rPr>
          <w:rFonts w:ascii="Arial" w:hAnsi="Arial" w:cs="Arial"/>
        </w:rPr>
        <w:t>I</w:t>
      </w:r>
      <w:r w:rsidRPr="001B40C8">
        <w:rPr>
          <w:rFonts w:ascii="Arial" w:hAnsi="Arial" w:cs="Arial"/>
        </w:rPr>
        <w:t>ntegral</w:t>
      </w:r>
      <w:r w:rsidR="001B40C8" w:rsidRPr="001B40C8">
        <w:rPr>
          <w:rFonts w:ascii="Arial" w:hAnsi="Arial" w:cs="Arial"/>
        </w:rPr>
        <w:t>,</w:t>
      </w:r>
      <w:r w:rsidRPr="001B40C8">
        <w:rPr>
          <w:rFonts w:ascii="Arial" w:hAnsi="Arial" w:cs="Arial"/>
        </w:rPr>
        <w:t xml:space="preserve"> mismo</w:t>
      </w:r>
      <w:r w:rsidRPr="00431EC8">
        <w:rPr>
          <w:rFonts w:ascii="Arial" w:hAnsi="Arial" w:cs="Arial"/>
        </w:rPr>
        <w:t xml:space="preserve"> </w:t>
      </w:r>
      <w:r w:rsidRPr="00A21693">
        <w:rPr>
          <w:rFonts w:ascii="Arial" w:hAnsi="Arial" w:cs="Arial"/>
          <w:color w:val="000000" w:themeColor="text1"/>
        </w:rPr>
        <w:t>que</w:t>
      </w:r>
      <w:r w:rsidR="00F03927" w:rsidRPr="00A21693">
        <w:rPr>
          <w:rFonts w:ascii="Arial" w:eastAsia="Times New Roman" w:hAnsi="Arial" w:cs="Arial"/>
          <w:color w:val="000000" w:themeColor="text1"/>
        </w:rPr>
        <w:t xml:space="preserve">  contiene</w:t>
      </w:r>
      <w:r w:rsidR="00EA4189" w:rsidRPr="00A21693">
        <w:rPr>
          <w:rFonts w:ascii="Arial" w:eastAsia="Times New Roman" w:hAnsi="Arial" w:cs="Arial"/>
          <w:color w:val="000000" w:themeColor="text1"/>
        </w:rPr>
        <w:t xml:space="preserve"> las políticas, objetivos, estrategias y líneas de acción prioritarias en materia de ejercicio, respeto, promoción y protección integral de niñas, niños y adolescentes, lo anterior se encuentra en el art</w:t>
      </w:r>
      <w:r w:rsidR="00A21693">
        <w:rPr>
          <w:rFonts w:ascii="Arial" w:eastAsia="Times New Roman" w:hAnsi="Arial" w:cs="Arial"/>
          <w:color w:val="000000" w:themeColor="text1"/>
        </w:rPr>
        <w:t>í</w:t>
      </w:r>
      <w:r w:rsidR="00EA4189" w:rsidRPr="00A21693">
        <w:rPr>
          <w:rFonts w:ascii="Arial" w:eastAsia="Times New Roman" w:hAnsi="Arial" w:cs="Arial"/>
          <w:color w:val="000000" w:themeColor="text1"/>
        </w:rPr>
        <w:t>culo 125</w:t>
      </w:r>
      <w:r w:rsidR="00EA4189" w:rsidRPr="00A21693">
        <w:rPr>
          <w:rFonts w:ascii="Arial" w:eastAsia="Times New Roman" w:hAnsi="Arial" w:cs="Arial"/>
          <w:color w:val="000000" w:themeColor="text1"/>
          <w:shd w:val="clear" w:color="auto" w:fill="FFFFFF"/>
        </w:rPr>
        <w:t xml:space="preserve"> </w:t>
      </w:r>
      <w:r w:rsidR="00EA4189" w:rsidRPr="00431EC8">
        <w:rPr>
          <w:rFonts w:ascii="Arial" w:eastAsia="Times New Roman" w:hAnsi="Arial" w:cs="Arial"/>
          <w:color w:val="2F2F2F"/>
          <w:shd w:val="clear" w:color="auto" w:fill="FFFFFF"/>
        </w:rPr>
        <w:t xml:space="preserve">de </w:t>
      </w:r>
      <w:r w:rsidR="00EA4189" w:rsidRPr="00431EC8">
        <w:rPr>
          <w:rFonts w:ascii="Arial" w:hAnsi="Arial" w:cs="Arial"/>
        </w:rPr>
        <w:t>la </w:t>
      </w:r>
      <w:hyperlink r:id="rId8" w:history="1">
        <w:r w:rsidR="00EA4189" w:rsidRPr="00431EC8">
          <w:rPr>
            <w:rFonts w:ascii="Arial" w:hAnsi="Arial" w:cs="Arial"/>
          </w:rPr>
          <w:t>Ley General de Derechos de Niñas, Niños y Adolescentes</w:t>
        </w:r>
      </w:hyperlink>
      <w:r w:rsidR="00EA4189" w:rsidRPr="00431EC8">
        <w:rPr>
          <w:rFonts w:ascii="Arial" w:hAnsi="Arial" w:cs="Arial"/>
        </w:rPr>
        <w:t xml:space="preserve">, publicada en el Diario Oficial de la Federación en fecha cuatro </w:t>
      </w:r>
      <w:r w:rsidR="00EA4189" w:rsidRPr="00A21693">
        <w:rPr>
          <w:rFonts w:ascii="Arial" w:hAnsi="Arial" w:cs="Arial"/>
        </w:rPr>
        <w:t xml:space="preserve">de </w:t>
      </w:r>
      <w:r w:rsidR="00A21693" w:rsidRPr="00A21693">
        <w:rPr>
          <w:rFonts w:ascii="Arial" w:hAnsi="Arial" w:cs="Arial"/>
        </w:rPr>
        <w:t>d</w:t>
      </w:r>
      <w:r w:rsidR="00EA4189" w:rsidRPr="00A21693">
        <w:rPr>
          <w:rFonts w:ascii="Arial" w:hAnsi="Arial" w:cs="Arial"/>
        </w:rPr>
        <w:t>iciembre</w:t>
      </w:r>
      <w:r w:rsidR="00EA4189" w:rsidRPr="00431EC8">
        <w:rPr>
          <w:rFonts w:ascii="Arial" w:hAnsi="Arial" w:cs="Arial"/>
        </w:rPr>
        <w:t xml:space="preserve"> del</w:t>
      </w:r>
      <w:r w:rsidR="00A21693">
        <w:rPr>
          <w:rFonts w:ascii="Arial" w:hAnsi="Arial" w:cs="Arial"/>
        </w:rPr>
        <w:t xml:space="preserve"> año dos mil catorce.</w:t>
      </w:r>
    </w:p>
    <w:p w14:paraId="5D7B89EF" w14:textId="7FA2DEB1" w:rsidR="00A21693" w:rsidRDefault="00A21693" w:rsidP="00DC2BA7">
      <w:pPr>
        <w:spacing w:line="360" w:lineRule="auto"/>
        <w:jc w:val="both"/>
        <w:rPr>
          <w:rFonts w:ascii="Arial" w:hAnsi="Arial" w:cs="Arial"/>
        </w:rPr>
      </w:pPr>
    </w:p>
    <w:p w14:paraId="598ADE37" w14:textId="068358F7" w:rsidR="00DC2BA7" w:rsidRPr="00FB54BE" w:rsidRDefault="00FB54BE" w:rsidP="00DC2BA7">
      <w:pPr>
        <w:spacing w:line="360" w:lineRule="auto"/>
        <w:jc w:val="both"/>
        <w:rPr>
          <w:rFonts w:ascii="Arial" w:eastAsia="Times New Roman" w:hAnsi="Arial" w:cs="Arial"/>
        </w:rPr>
      </w:pPr>
      <w:r>
        <w:rPr>
          <w:rFonts w:ascii="Arial" w:eastAsia="Times New Roman" w:hAnsi="Arial" w:cs="Arial"/>
        </w:rPr>
        <w:t>D</w:t>
      </w:r>
      <w:r w:rsidRPr="00431EC8">
        <w:rPr>
          <w:rFonts w:ascii="Arial" w:eastAsia="Times New Roman" w:hAnsi="Arial" w:cs="Arial"/>
        </w:rPr>
        <w:t>e igual modo</w:t>
      </w:r>
      <w:r>
        <w:rPr>
          <w:rFonts w:ascii="Arial" w:eastAsia="Times New Roman" w:hAnsi="Arial" w:cs="Arial"/>
        </w:rPr>
        <w:t xml:space="preserve">, </w:t>
      </w:r>
      <w:r w:rsidRPr="00FB54BE">
        <w:rPr>
          <w:rFonts w:ascii="Arial" w:eastAsia="Times New Roman" w:hAnsi="Arial" w:cs="Arial"/>
          <w:bCs/>
          <w:lang w:val="es-ES" w:eastAsia="es-ES"/>
        </w:rPr>
        <w:t>en su artículo 130 señala que la coordinación operativa del Sistema Nacional de Protección Integral, recaerá en un órgano administrativo desconcentrado de la Secretaría de Gobernación, que ejercerá las funciones de Secretaría Ejecutiva</w:t>
      </w:r>
      <w:r w:rsidRPr="00FB54BE">
        <w:rPr>
          <w:rFonts w:ascii="Arial" w:hAnsi="Arial" w:cs="Arial"/>
        </w:rPr>
        <w:t xml:space="preserve"> </w:t>
      </w:r>
      <w:r w:rsidRPr="00FB54BE">
        <w:rPr>
          <w:rFonts w:ascii="Arial" w:eastAsia="Times New Roman" w:hAnsi="Arial" w:cs="Arial"/>
        </w:rPr>
        <w:t xml:space="preserve">con la que debe contar cada orden de gobierno. Así mismo </w:t>
      </w:r>
      <w:r w:rsidR="00DC2BA7" w:rsidRPr="00431EC8">
        <w:rPr>
          <w:rFonts w:ascii="Arial" w:hAnsi="Arial" w:cs="Arial"/>
          <w:color w:val="000000" w:themeColor="text1"/>
          <w:shd w:val="clear" w:color="auto" w:fill="FFFFFF"/>
        </w:rPr>
        <w:t>c</w:t>
      </w:r>
      <w:r w:rsidR="00DC2BA7" w:rsidRPr="00431EC8">
        <w:rPr>
          <w:rFonts w:ascii="Arial" w:eastAsia="Times New Roman" w:hAnsi="Arial" w:cs="Arial"/>
          <w:color w:val="000000" w:themeColor="text1"/>
        </w:rPr>
        <w:t xml:space="preserve">on la finalidad de otorgar certeza jurídica a la actuación del sistema nacional de protección integral, los integrantes del sistema aprobaron el 3 de marzo de 2016 el manual de Organización y Operación del Sistema Nacional de Protección Integral de </w:t>
      </w:r>
      <w:r w:rsidR="00DC2BA7" w:rsidRPr="00A21693">
        <w:rPr>
          <w:rFonts w:ascii="Arial" w:eastAsia="Times New Roman" w:hAnsi="Arial" w:cs="Arial"/>
          <w:color w:val="000000" w:themeColor="text1"/>
        </w:rPr>
        <w:t>niñas</w:t>
      </w:r>
      <w:r w:rsidR="00A21693" w:rsidRPr="00A21693">
        <w:rPr>
          <w:rFonts w:ascii="Arial" w:eastAsia="Times New Roman" w:hAnsi="Arial" w:cs="Arial"/>
          <w:color w:val="000000" w:themeColor="text1"/>
        </w:rPr>
        <w:t>,</w:t>
      </w:r>
      <w:r w:rsidR="00DC2BA7" w:rsidRPr="00A21693">
        <w:rPr>
          <w:rFonts w:ascii="Arial" w:eastAsia="Times New Roman" w:hAnsi="Arial" w:cs="Arial"/>
          <w:color w:val="000000" w:themeColor="text1"/>
        </w:rPr>
        <w:t xml:space="preserve"> niños</w:t>
      </w:r>
      <w:r w:rsidR="00DC2BA7" w:rsidRPr="00431EC8">
        <w:rPr>
          <w:rFonts w:ascii="Arial" w:eastAsia="Times New Roman" w:hAnsi="Arial" w:cs="Arial"/>
          <w:color w:val="000000" w:themeColor="text1"/>
        </w:rPr>
        <w:t xml:space="preserve"> y adolescentes. </w:t>
      </w:r>
    </w:p>
    <w:p w14:paraId="3F7BCB88" w14:textId="77777777" w:rsidR="004872AA" w:rsidRPr="00431EC8" w:rsidRDefault="004872AA" w:rsidP="00DC2BA7">
      <w:pPr>
        <w:spacing w:line="360" w:lineRule="auto"/>
        <w:jc w:val="both"/>
        <w:rPr>
          <w:rFonts w:ascii="Arial" w:eastAsia="Times New Roman" w:hAnsi="Arial" w:cs="Arial"/>
          <w:color w:val="000000" w:themeColor="text1"/>
        </w:rPr>
      </w:pPr>
    </w:p>
    <w:p w14:paraId="0B3BFB4C" w14:textId="4B1B8CEB" w:rsidR="004872AA" w:rsidRDefault="004872AA" w:rsidP="004872AA">
      <w:pPr>
        <w:spacing w:line="360" w:lineRule="auto"/>
        <w:jc w:val="both"/>
        <w:rPr>
          <w:rFonts w:ascii="Arial" w:eastAsia="Times New Roman" w:hAnsi="Arial" w:cs="Arial"/>
        </w:rPr>
      </w:pPr>
      <w:r w:rsidRPr="00431EC8">
        <w:rPr>
          <w:rFonts w:ascii="Arial" w:eastAsia="Times New Roman" w:hAnsi="Arial" w:cs="Arial"/>
          <w:color w:val="000000" w:themeColor="text1"/>
        </w:rPr>
        <w:t>Aunado a lo anterior</w:t>
      </w:r>
      <w:r w:rsidR="00D87653">
        <w:rPr>
          <w:rFonts w:ascii="Arial" w:eastAsia="Times New Roman" w:hAnsi="Arial" w:cs="Arial"/>
          <w:color w:val="000000" w:themeColor="text1"/>
        </w:rPr>
        <w:t>,</w:t>
      </w:r>
      <w:r w:rsidRPr="00431EC8">
        <w:rPr>
          <w:rFonts w:ascii="Arial" w:eastAsia="Times New Roman" w:hAnsi="Arial" w:cs="Arial"/>
          <w:color w:val="000000" w:themeColor="text1"/>
        </w:rPr>
        <w:t xml:space="preserve"> la Ley </w:t>
      </w:r>
      <w:r w:rsidRPr="00A21693">
        <w:rPr>
          <w:rFonts w:ascii="Arial" w:eastAsia="Times New Roman" w:hAnsi="Arial" w:cs="Arial"/>
          <w:color w:val="000000" w:themeColor="text1"/>
        </w:rPr>
        <w:t>Genera</w:t>
      </w:r>
      <w:r w:rsidR="00A21693" w:rsidRPr="00A21693">
        <w:rPr>
          <w:rFonts w:ascii="Arial" w:eastAsia="Times New Roman" w:hAnsi="Arial" w:cs="Arial"/>
          <w:color w:val="000000" w:themeColor="text1"/>
        </w:rPr>
        <w:t>l</w:t>
      </w:r>
      <w:r w:rsidRPr="00A21693">
        <w:rPr>
          <w:rFonts w:ascii="Arial" w:eastAsia="Times New Roman" w:hAnsi="Arial" w:cs="Arial"/>
          <w:color w:val="000000" w:themeColor="text1"/>
        </w:rPr>
        <w:t xml:space="preserve"> de Derechos de Niñas, Niños y </w:t>
      </w:r>
      <w:r w:rsidR="00A21693" w:rsidRPr="00A21693">
        <w:rPr>
          <w:rFonts w:ascii="Arial" w:eastAsia="Times New Roman" w:hAnsi="Arial" w:cs="Arial"/>
          <w:color w:val="000000" w:themeColor="text1"/>
        </w:rPr>
        <w:t>A</w:t>
      </w:r>
      <w:r w:rsidRPr="00A21693">
        <w:rPr>
          <w:rFonts w:ascii="Arial" w:eastAsia="Times New Roman" w:hAnsi="Arial" w:cs="Arial"/>
          <w:color w:val="000000" w:themeColor="text1"/>
        </w:rPr>
        <w:t>dolescentes establece en su art</w:t>
      </w:r>
      <w:r w:rsidR="00A21693" w:rsidRPr="00A21693">
        <w:rPr>
          <w:rFonts w:ascii="Arial" w:eastAsia="Times New Roman" w:hAnsi="Arial" w:cs="Arial"/>
          <w:color w:val="000000" w:themeColor="text1"/>
        </w:rPr>
        <w:t>í</w:t>
      </w:r>
      <w:r w:rsidRPr="00A21693">
        <w:rPr>
          <w:rFonts w:ascii="Arial" w:eastAsia="Times New Roman" w:hAnsi="Arial" w:cs="Arial"/>
          <w:color w:val="000000" w:themeColor="text1"/>
        </w:rPr>
        <w:t>culo 136 qu</w:t>
      </w:r>
      <w:r w:rsidR="0036244A" w:rsidRPr="00A21693">
        <w:rPr>
          <w:rFonts w:ascii="Arial" w:eastAsia="Times New Roman" w:hAnsi="Arial" w:cs="Arial"/>
          <w:color w:val="000000" w:themeColor="text1"/>
        </w:rPr>
        <w:t xml:space="preserve">e cada </w:t>
      </w:r>
      <w:r w:rsidR="00A21693" w:rsidRPr="00A21693">
        <w:rPr>
          <w:rFonts w:ascii="Arial" w:eastAsia="Times New Roman" w:hAnsi="Arial" w:cs="Arial"/>
          <w:color w:val="000000" w:themeColor="text1"/>
        </w:rPr>
        <w:t>E</w:t>
      </w:r>
      <w:r w:rsidR="0036244A" w:rsidRPr="00A21693">
        <w:rPr>
          <w:rFonts w:ascii="Arial" w:eastAsia="Times New Roman" w:hAnsi="Arial" w:cs="Arial"/>
          <w:color w:val="000000" w:themeColor="text1"/>
        </w:rPr>
        <w:t xml:space="preserve">ntidad </w:t>
      </w:r>
      <w:r w:rsidR="00A21693" w:rsidRPr="00A21693">
        <w:rPr>
          <w:rFonts w:ascii="Arial" w:eastAsia="Times New Roman" w:hAnsi="Arial" w:cs="Arial"/>
          <w:color w:val="000000" w:themeColor="text1"/>
        </w:rPr>
        <w:t>Federativa contará</w:t>
      </w:r>
      <w:r w:rsidRPr="00A21693">
        <w:rPr>
          <w:rFonts w:ascii="Arial" w:eastAsia="Times New Roman" w:hAnsi="Arial" w:cs="Arial"/>
          <w:color w:val="000000" w:themeColor="text1"/>
        </w:rPr>
        <w:t xml:space="preserve"> con </w:t>
      </w:r>
      <w:r w:rsidR="00012E68" w:rsidRPr="00A21693">
        <w:rPr>
          <w:rFonts w:ascii="Arial" w:eastAsia="Times New Roman" w:hAnsi="Arial" w:cs="Arial"/>
          <w:color w:val="000000" w:themeColor="text1"/>
        </w:rPr>
        <w:t xml:space="preserve">un </w:t>
      </w:r>
      <w:r w:rsidRPr="00A21693">
        <w:rPr>
          <w:rFonts w:ascii="Arial" w:hAnsi="Arial" w:cs="Arial"/>
        </w:rPr>
        <w:t xml:space="preserve">Sistema </w:t>
      </w:r>
      <w:r w:rsidRPr="00A21693">
        <w:rPr>
          <w:rFonts w:ascii="Arial" w:hAnsi="Arial" w:cs="Arial"/>
        </w:rPr>
        <w:lastRenderedPageBreak/>
        <w:t xml:space="preserve">Local de Protección de los </w:t>
      </w:r>
      <w:r w:rsidR="00A21693" w:rsidRPr="00A21693">
        <w:rPr>
          <w:rFonts w:ascii="Arial" w:hAnsi="Arial" w:cs="Arial"/>
        </w:rPr>
        <w:t>Derechos de Niñas, Niños y A</w:t>
      </w:r>
      <w:r w:rsidRPr="00A21693">
        <w:rPr>
          <w:rFonts w:ascii="Arial" w:hAnsi="Arial" w:cs="Arial"/>
        </w:rPr>
        <w:t>dolescentes</w:t>
      </w:r>
      <w:r w:rsidR="0036244A" w:rsidRPr="00A21693">
        <w:rPr>
          <w:rFonts w:ascii="Arial" w:hAnsi="Arial" w:cs="Arial"/>
        </w:rPr>
        <w:t>, misma que funcionar</w:t>
      </w:r>
      <w:r w:rsidR="00A21693" w:rsidRPr="00A21693">
        <w:rPr>
          <w:rFonts w:ascii="Arial" w:hAnsi="Arial" w:cs="Arial"/>
        </w:rPr>
        <w:t>á</w:t>
      </w:r>
      <w:r w:rsidR="0036244A" w:rsidRPr="00A21693">
        <w:rPr>
          <w:rFonts w:ascii="Arial" w:hAnsi="Arial" w:cs="Arial"/>
        </w:rPr>
        <w:t xml:space="preserve"> </w:t>
      </w:r>
      <w:r w:rsidRPr="00A21693">
        <w:rPr>
          <w:rFonts w:ascii="Arial" w:eastAsia="Times New Roman" w:hAnsi="Arial" w:cs="Arial"/>
        </w:rPr>
        <w:t xml:space="preserve">como una herramienta de planeación estratégica del </w:t>
      </w:r>
      <w:r w:rsidR="00A21693" w:rsidRPr="00A21693">
        <w:rPr>
          <w:rFonts w:ascii="Arial" w:eastAsia="Times New Roman" w:hAnsi="Arial" w:cs="Arial"/>
        </w:rPr>
        <w:t>Poder E</w:t>
      </w:r>
      <w:r w:rsidRPr="00A21693">
        <w:rPr>
          <w:rFonts w:ascii="Arial" w:eastAsia="Times New Roman" w:hAnsi="Arial" w:cs="Arial"/>
        </w:rPr>
        <w:t xml:space="preserve">jecutivo a nivel </w:t>
      </w:r>
      <w:r w:rsidR="00A21693" w:rsidRPr="00A21693">
        <w:rPr>
          <w:rFonts w:ascii="Arial" w:eastAsia="Times New Roman" w:hAnsi="Arial" w:cs="Arial"/>
        </w:rPr>
        <w:t>l</w:t>
      </w:r>
      <w:r w:rsidRPr="00A21693">
        <w:rPr>
          <w:rFonts w:ascii="Arial" w:eastAsia="Times New Roman" w:hAnsi="Arial" w:cs="Arial"/>
        </w:rPr>
        <w:t>ocal organizan las acciones de gobierno de forma sistemática y coordinada</w:t>
      </w:r>
      <w:r w:rsidRPr="00431EC8">
        <w:rPr>
          <w:rFonts w:ascii="Arial" w:eastAsia="Times New Roman" w:hAnsi="Arial" w:cs="Arial"/>
        </w:rPr>
        <w:t xml:space="preserve"> con el fin de lograr resultados y alcanzar objet</w:t>
      </w:r>
      <w:r w:rsidR="0036244A" w:rsidRPr="00431EC8">
        <w:rPr>
          <w:rFonts w:ascii="Arial" w:eastAsia="Times New Roman" w:hAnsi="Arial" w:cs="Arial"/>
        </w:rPr>
        <w:t>ivos previamente establecidos, e</w:t>
      </w:r>
      <w:r w:rsidRPr="00431EC8">
        <w:rPr>
          <w:rFonts w:ascii="Arial" w:eastAsia="Times New Roman" w:hAnsi="Arial" w:cs="Arial"/>
        </w:rPr>
        <w:t>sto permite que el Estado desempeñe sus obligaciones, dirija esfuerzos hacia rubros específicos y distribuya eficientemente los recursos con los que cuenta</w:t>
      </w:r>
      <w:r w:rsidR="00FB54BE">
        <w:rPr>
          <w:rFonts w:ascii="Arial" w:eastAsia="Times New Roman" w:hAnsi="Arial" w:cs="Arial"/>
        </w:rPr>
        <w:t>.</w:t>
      </w:r>
    </w:p>
    <w:p w14:paraId="172452C0" w14:textId="158F86ED" w:rsidR="0036244A" w:rsidRPr="00431EC8" w:rsidRDefault="0036244A" w:rsidP="004872AA">
      <w:pPr>
        <w:spacing w:line="360" w:lineRule="auto"/>
        <w:jc w:val="both"/>
        <w:rPr>
          <w:rFonts w:ascii="Arial" w:eastAsia="Times New Roman" w:hAnsi="Arial" w:cs="Arial"/>
        </w:rPr>
      </w:pPr>
    </w:p>
    <w:p w14:paraId="678755CE" w14:textId="6E140E2E" w:rsidR="0036244A" w:rsidRDefault="0036244A" w:rsidP="0036244A">
      <w:pPr>
        <w:spacing w:line="360" w:lineRule="auto"/>
        <w:jc w:val="both"/>
        <w:rPr>
          <w:rFonts w:ascii="Arial" w:hAnsi="Arial" w:cs="Arial"/>
        </w:rPr>
      </w:pPr>
      <w:r w:rsidRPr="00431EC8">
        <w:rPr>
          <w:rFonts w:ascii="Arial" w:eastAsia="Times New Roman" w:hAnsi="Arial" w:cs="Arial"/>
        </w:rPr>
        <w:t>En razón de lo anterior y dando cumplimiento a lo establecido por la norma general el 30 de abril del 2015 se public</w:t>
      </w:r>
      <w:r w:rsidR="00A21693">
        <w:rPr>
          <w:rFonts w:ascii="Arial" w:eastAsia="Times New Roman" w:hAnsi="Arial" w:cs="Arial"/>
        </w:rPr>
        <w:t>ó</w:t>
      </w:r>
      <w:r w:rsidRPr="00431EC8">
        <w:rPr>
          <w:rFonts w:ascii="Arial" w:eastAsia="Times New Roman" w:hAnsi="Arial" w:cs="Arial"/>
        </w:rPr>
        <w:t xml:space="preserve"> en el Periódico Oficial del Estado </w:t>
      </w:r>
      <w:r w:rsidRPr="00431EC8">
        <w:rPr>
          <w:rFonts w:ascii="Arial" w:hAnsi="Arial" w:cs="Arial"/>
        </w:rPr>
        <w:t>la Ley de los Derechos de las Niñas, Niños y Adolescentes del Estado de Quintana Roo teniendo como objeto el reconocimiento de niñas, niños y adolescentes como titulares de derechos,</w:t>
      </w:r>
      <w:r w:rsidR="00F03927" w:rsidRPr="00431EC8">
        <w:rPr>
          <w:rFonts w:ascii="Arial" w:hAnsi="Arial" w:cs="Arial"/>
        </w:rPr>
        <w:t xml:space="preserve"> misma que</w:t>
      </w:r>
      <w:r w:rsidRPr="00431EC8">
        <w:rPr>
          <w:rFonts w:ascii="Arial" w:hAnsi="Arial" w:cs="Arial"/>
        </w:rPr>
        <w:t xml:space="preserve"> garantiza el pleno ejercicio, respeto, protección y promoción de sus derechos humanos, organiza la integración y funcionamiento del Sistema Estatal de Protección y de los Sistemas Municipales de Protección de conformidad a la Ley General de la materia, reconoce los principios rectores y criterios en materia estatal sobre el particular y establece la participación efectiva de la sociedad civil en las acciones tendientes a garantizar su eficaz protección.</w:t>
      </w:r>
    </w:p>
    <w:p w14:paraId="4DF3B9AB" w14:textId="67B2AFC7" w:rsidR="009F4EF8" w:rsidRPr="00431EC8" w:rsidRDefault="009F4EF8" w:rsidP="008540E1">
      <w:pPr>
        <w:spacing w:line="360" w:lineRule="auto"/>
        <w:jc w:val="both"/>
        <w:rPr>
          <w:rFonts w:ascii="Arial" w:hAnsi="Arial" w:cs="Arial"/>
        </w:rPr>
      </w:pPr>
    </w:p>
    <w:p w14:paraId="6294D4C7" w14:textId="1D8A8BFB" w:rsidR="00A21693" w:rsidRDefault="00A21693" w:rsidP="009F4EF8">
      <w:pPr>
        <w:shd w:val="clear" w:color="auto" w:fill="FFFFFF" w:themeFill="background1"/>
        <w:spacing w:line="360" w:lineRule="auto"/>
        <w:jc w:val="both"/>
        <w:textAlignment w:val="baseline"/>
        <w:outlineLvl w:val="2"/>
        <w:rPr>
          <w:rFonts w:ascii="Arial" w:eastAsia="Times New Roman" w:hAnsi="Arial" w:cs="Arial"/>
        </w:rPr>
      </w:pPr>
      <w:r w:rsidRPr="00A21693">
        <w:rPr>
          <w:rFonts w:ascii="Arial" w:eastAsia="Times New Roman" w:hAnsi="Arial" w:cs="Arial"/>
          <w:color w:val="000000" w:themeColor="text1"/>
        </w:rPr>
        <w:t>E</w:t>
      </w:r>
      <w:r w:rsidR="009F4EF8" w:rsidRPr="00A21693">
        <w:rPr>
          <w:rFonts w:ascii="Arial" w:eastAsia="Times New Roman" w:hAnsi="Arial" w:cs="Arial"/>
          <w:color w:val="000000" w:themeColor="text1"/>
        </w:rPr>
        <w:t>l</w:t>
      </w:r>
      <w:r w:rsidR="0001237F" w:rsidRPr="001A3827">
        <w:rPr>
          <w:rFonts w:ascii="Arial" w:eastAsia="Times New Roman" w:hAnsi="Arial" w:cs="Arial"/>
          <w:color w:val="FF0000"/>
        </w:rPr>
        <w:t xml:space="preserve"> </w:t>
      </w:r>
      <w:r w:rsidR="0001237F" w:rsidRPr="00431EC8">
        <w:rPr>
          <w:rFonts w:ascii="Arial" w:eastAsia="Times New Roman" w:hAnsi="Arial" w:cs="Arial"/>
        </w:rPr>
        <w:t xml:space="preserve">Programa Nacional y los Programas Locales </w:t>
      </w:r>
      <w:r w:rsidR="004E3EC5" w:rsidRPr="00431EC8">
        <w:rPr>
          <w:rFonts w:ascii="Arial" w:eastAsia="Times New Roman" w:hAnsi="Arial" w:cs="Arial"/>
        </w:rPr>
        <w:t>reca</w:t>
      </w:r>
      <w:r w:rsidR="004E3EC5">
        <w:rPr>
          <w:rFonts w:ascii="Arial" w:eastAsia="Times New Roman" w:hAnsi="Arial" w:cs="Arial"/>
        </w:rPr>
        <w:t>en</w:t>
      </w:r>
      <w:r w:rsidR="0001237F" w:rsidRPr="00431EC8">
        <w:rPr>
          <w:rFonts w:ascii="Arial" w:eastAsia="Times New Roman" w:hAnsi="Arial" w:cs="Arial"/>
        </w:rPr>
        <w:t xml:space="preserve"> sobre </w:t>
      </w:r>
      <w:r w:rsidRPr="00A21693">
        <w:rPr>
          <w:rFonts w:ascii="Arial" w:eastAsia="Times New Roman" w:hAnsi="Arial" w:cs="Arial"/>
          <w:color w:val="000000" w:themeColor="text1"/>
        </w:rPr>
        <w:t>las</w:t>
      </w:r>
      <w:r w:rsidR="0001237F" w:rsidRPr="00431EC8">
        <w:rPr>
          <w:rFonts w:ascii="Arial" w:eastAsia="Times New Roman" w:hAnsi="Arial" w:cs="Arial"/>
        </w:rPr>
        <w:t xml:space="preserve"> </w:t>
      </w:r>
      <w:r w:rsidR="0001237F" w:rsidRPr="0001237F">
        <w:rPr>
          <w:rFonts w:ascii="Arial" w:eastAsia="Times New Roman" w:hAnsi="Arial" w:cs="Arial"/>
          <w:color w:val="000000"/>
          <w:bdr w:val="none" w:sz="0" w:space="0" w:color="auto" w:frame="1"/>
        </w:rPr>
        <w:t>secretarías</w:t>
      </w:r>
      <w:r w:rsidR="0001237F" w:rsidRPr="00431EC8">
        <w:rPr>
          <w:rFonts w:ascii="Arial" w:eastAsia="Times New Roman" w:hAnsi="Arial" w:cs="Arial"/>
        </w:rPr>
        <w:t xml:space="preserve"> ejecutivas</w:t>
      </w:r>
      <w:r w:rsidR="0001237F" w:rsidRPr="0001237F">
        <w:rPr>
          <w:rFonts w:ascii="Arial" w:eastAsia="Times New Roman" w:hAnsi="Arial" w:cs="Arial"/>
          <w:color w:val="000000"/>
          <w:bdr w:val="none" w:sz="0" w:space="0" w:color="auto" w:frame="1"/>
        </w:rPr>
        <w:t xml:space="preserve"> las cuales son las responsables de coordinar las acciones que se desarrollan en cada uno de los sistemas y tienen la responsabilidad de articularse entre sí</w:t>
      </w:r>
      <w:r w:rsidR="009F4EF8" w:rsidRPr="00431EC8">
        <w:rPr>
          <w:rFonts w:ascii="Arial" w:eastAsia="Times New Roman" w:hAnsi="Arial" w:cs="Arial"/>
          <w:color w:val="000000"/>
          <w:bdr w:val="none" w:sz="0" w:space="0" w:color="auto" w:frame="1"/>
        </w:rPr>
        <w:t xml:space="preserve">, así mismo </w:t>
      </w:r>
      <w:r w:rsidR="009F4EF8" w:rsidRPr="00431EC8">
        <w:rPr>
          <w:rFonts w:ascii="Arial" w:eastAsia="Times New Roman" w:hAnsi="Arial" w:cs="Arial"/>
        </w:rPr>
        <w:t>la elaboración de los Programas debe darse en el marco de procesos incluyentes que aseguran la participación de los tres poderes y órdenes de gobierno, la sociedad civil, el sector privado y los niños, niñas y adolescentes</w:t>
      </w:r>
      <w:r w:rsidRPr="00A21693">
        <w:rPr>
          <w:rFonts w:ascii="Arial" w:eastAsia="Times New Roman" w:hAnsi="Arial" w:cs="Arial"/>
        </w:rPr>
        <w:t>.</w:t>
      </w:r>
    </w:p>
    <w:p w14:paraId="58CDAF2B" w14:textId="77777777" w:rsidR="00A21693" w:rsidRDefault="00A21693" w:rsidP="009F4EF8">
      <w:pPr>
        <w:shd w:val="clear" w:color="auto" w:fill="FFFFFF" w:themeFill="background1"/>
        <w:spacing w:line="360" w:lineRule="auto"/>
        <w:jc w:val="both"/>
        <w:textAlignment w:val="baseline"/>
        <w:outlineLvl w:val="2"/>
        <w:rPr>
          <w:rFonts w:ascii="Arial" w:eastAsia="Times New Roman" w:hAnsi="Arial" w:cs="Arial"/>
          <w:highlight w:val="yellow"/>
        </w:rPr>
      </w:pPr>
    </w:p>
    <w:p w14:paraId="1A26BC4D" w14:textId="26E0ADE8" w:rsidR="0001237F" w:rsidRPr="00431EC8" w:rsidRDefault="00A21693" w:rsidP="009F4EF8">
      <w:pPr>
        <w:shd w:val="clear" w:color="auto" w:fill="FFFFFF" w:themeFill="background1"/>
        <w:spacing w:line="360" w:lineRule="auto"/>
        <w:jc w:val="both"/>
        <w:textAlignment w:val="baseline"/>
        <w:outlineLvl w:val="2"/>
        <w:rPr>
          <w:rFonts w:ascii="Arial" w:eastAsia="Times New Roman" w:hAnsi="Arial" w:cs="Arial"/>
          <w:color w:val="000000"/>
          <w:bdr w:val="none" w:sz="0" w:space="0" w:color="auto" w:frame="1"/>
        </w:rPr>
      </w:pPr>
      <w:r w:rsidRPr="00A21693">
        <w:rPr>
          <w:rFonts w:ascii="Arial" w:eastAsia="Times New Roman" w:hAnsi="Arial" w:cs="Arial"/>
        </w:rPr>
        <w:t>L</w:t>
      </w:r>
      <w:r w:rsidR="009F4EF8" w:rsidRPr="00A21693">
        <w:rPr>
          <w:rFonts w:ascii="Arial" w:eastAsia="Times New Roman" w:hAnsi="Arial" w:cs="Arial"/>
        </w:rPr>
        <w:t xml:space="preserve">a </w:t>
      </w:r>
      <w:r w:rsidR="009F4EF8" w:rsidRPr="00431EC8">
        <w:rPr>
          <w:rFonts w:ascii="Arial" w:eastAsia="Times New Roman" w:hAnsi="Arial" w:cs="Arial"/>
        </w:rPr>
        <w:t xml:space="preserve">participación efectiva de estos actores debe darse en cada etapa del ciclo de la política pública, es decir, en el diseño, la implementación, el monitoreo y evaluación </w:t>
      </w:r>
      <w:r w:rsidR="009F4EF8" w:rsidRPr="00431EC8">
        <w:rPr>
          <w:rFonts w:ascii="Arial" w:eastAsia="Times New Roman" w:hAnsi="Arial" w:cs="Arial"/>
        </w:rPr>
        <w:lastRenderedPageBreak/>
        <w:t>de las mismas</w:t>
      </w:r>
      <w:r w:rsidR="009F4EF8" w:rsidRPr="00431EC8">
        <w:rPr>
          <w:rFonts w:ascii="Arial" w:eastAsia="Times New Roman" w:hAnsi="Arial" w:cs="Arial"/>
          <w:color w:val="000000"/>
          <w:bdr w:val="none" w:sz="0" w:space="0" w:color="auto" w:frame="1"/>
        </w:rPr>
        <w:t>, por lo que l</w:t>
      </w:r>
      <w:r w:rsidR="0001237F" w:rsidRPr="0001237F">
        <w:rPr>
          <w:rFonts w:ascii="Arial" w:eastAsia="Times New Roman" w:hAnsi="Arial" w:cs="Arial"/>
          <w:color w:val="000000"/>
          <w:bdr w:val="none" w:sz="0" w:space="0" w:color="auto" w:frame="1"/>
        </w:rPr>
        <w:t xml:space="preserve">a Secretaría Ejecutiva del Sistema Nacional debe comunicarse permanentemente con las secretarías ejecutivas de las entidades federativas, en tanto que las secretarías ejecutivas locales deben coordinar la labor de las </w:t>
      </w:r>
      <w:r w:rsidR="0001237F" w:rsidRPr="00A21693">
        <w:rPr>
          <w:rFonts w:ascii="Arial" w:eastAsia="Times New Roman" w:hAnsi="Arial" w:cs="Arial"/>
          <w:color w:val="000000"/>
          <w:bdr w:val="none" w:sz="0" w:space="0" w:color="auto" w:frame="1"/>
        </w:rPr>
        <w:t>secretar</w:t>
      </w:r>
      <w:r w:rsidRPr="00A21693">
        <w:rPr>
          <w:rFonts w:ascii="Arial" w:eastAsia="Times New Roman" w:hAnsi="Arial" w:cs="Arial"/>
          <w:color w:val="000000"/>
          <w:bdr w:val="none" w:sz="0" w:space="0" w:color="auto" w:frame="1"/>
        </w:rPr>
        <w:t>í</w:t>
      </w:r>
      <w:r w:rsidR="0001237F" w:rsidRPr="00A21693">
        <w:rPr>
          <w:rFonts w:ascii="Arial" w:eastAsia="Times New Roman" w:hAnsi="Arial" w:cs="Arial"/>
          <w:color w:val="000000"/>
          <w:bdr w:val="none" w:sz="0" w:space="0" w:color="auto" w:frame="1"/>
        </w:rPr>
        <w:t>as de</w:t>
      </w:r>
      <w:r w:rsidR="0001237F" w:rsidRPr="0001237F">
        <w:rPr>
          <w:rFonts w:ascii="Arial" w:eastAsia="Times New Roman" w:hAnsi="Arial" w:cs="Arial"/>
          <w:color w:val="000000"/>
          <w:bdr w:val="none" w:sz="0" w:space="0" w:color="auto" w:frame="1"/>
        </w:rPr>
        <w:t xml:space="preserve"> los municipios de su entidad, de tal forma que se logre una articulación efectiva entre los tres niveles de gobierno para el desarrollo de la política nacional de protección de los derechos de la niñez</w:t>
      </w:r>
      <w:r w:rsidR="008540E1" w:rsidRPr="00431EC8">
        <w:rPr>
          <w:rFonts w:ascii="Arial" w:eastAsia="Times New Roman" w:hAnsi="Arial" w:cs="Arial"/>
          <w:color w:val="000000"/>
          <w:bdr w:val="none" w:sz="0" w:space="0" w:color="auto" w:frame="1"/>
        </w:rPr>
        <w:t>.</w:t>
      </w:r>
    </w:p>
    <w:p w14:paraId="5B128E05" w14:textId="6F614DAF" w:rsidR="008540E1" w:rsidRDefault="008540E1" w:rsidP="009F4EF8">
      <w:pPr>
        <w:shd w:val="clear" w:color="auto" w:fill="FFFFFF" w:themeFill="background1"/>
        <w:spacing w:line="360" w:lineRule="auto"/>
        <w:jc w:val="both"/>
        <w:textAlignment w:val="baseline"/>
        <w:outlineLvl w:val="2"/>
        <w:rPr>
          <w:rFonts w:ascii="Arial" w:eastAsia="Times New Roman" w:hAnsi="Arial" w:cs="Arial"/>
          <w:color w:val="000000"/>
          <w:bdr w:val="none" w:sz="0" w:space="0" w:color="auto" w:frame="1"/>
        </w:rPr>
      </w:pPr>
    </w:p>
    <w:p w14:paraId="3C81D1EF" w14:textId="77777777" w:rsidR="00FB54BE" w:rsidRDefault="008540E1" w:rsidP="001B40C8">
      <w:pPr>
        <w:spacing w:line="360" w:lineRule="auto"/>
        <w:jc w:val="both"/>
        <w:rPr>
          <w:rFonts w:ascii="Arial" w:eastAsia="Times New Roman" w:hAnsi="Arial" w:cs="Arial"/>
        </w:rPr>
      </w:pPr>
      <w:r w:rsidRPr="00431EC8">
        <w:rPr>
          <w:rFonts w:ascii="Arial" w:eastAsia="Times New Roman" w:hAnsi="Arial" w:cs="Arial"/>
          <w:color w:val="000000"/>
          <w:bdr w:val="none" w:sz="0" w:space="0" w:color="auto" w:frame="1"/>
        </w:rPr>
        <w:t>Bajo esa tesitura, el Estado de Quintana Roo</w:t>
      </w:r>
      <w:r w:rsidR="00A21693">
        <w:rPr>
          <w:rFonts w:ascii="Arial" w:eastAsia="Times New Roman" w:hAnsi="Arial" w:cs="Arial"/>
          <w:color w:val="000000"/>
          <w:bdr w:val="none" w:sz="0" w:space="0" w:color="auto" w:frame="1"/>
        </w:rPr>
        <w:t xml:space="preserve"> </w:t>
      </w:r>
      <w:r w:rsidR="00431EC8" w:rsidRPr="00A21693">
        <w:rPr>
          <w:rFonts w:ascii="Arial" w:hAnsi="Arial" w:cs="Arial"/>
        </w:rPr>
        <w:t>ha</w:t>
      </w:r>
      <w:r w:rsidR="00431EC8" w:rsidRPr="00431EC8">
        <w:rPr>
          <w:rFonts w:ascii="Arial" w:hAnsi="Arial" w:cs="Arial"/>
        </w:rPr>
        <w:t xml:space="preserve"> atendido a </w:t>
      </w:r>
      <w:r w:rsidRPr="00431EC8">
        <w:rPr>
          <w:rFonts w:ascii="Arial" w:hAnsi="Arial" w:cs="Arial"/>
        </w:rPr>
        <w:t>lo dispuesto por la Ley General, por lo que cre</w:t>
      </w:r>
      <w:r w:rsidR="00A21693">
        <w:rPr>
          <w:rFonts w:ascii="Arial" w:hAnsi="Arial" w:cs="Arial"/>
        </w:rPr>
        <w:t>ó</w:t>
      </w:r>
      <w:r w:rsidRPr="00431EC8">
        <w:rPr>
          <w:rFonts w:ascii="Arial" w:hAnsi="Arial" w:cs="Arial"/>
        </w:rPr>
        <w:t xml:space="preserve"> la Secretaría Ejecutiva para llevar a cabo el mejor funcionamiento del Sistema Estatal de Protección, la cual tiene entre sus atribuciones </w:t>
      </w:r>
      <w:r w:rsidR="00A21693" w:rsidRPr="00A21693">
        <w:rPr>
          <w:rFonts w:ascii="Arial" w:eastAsia="Times New Roman" w:hAnsi="Arial" w:cs="Arial"/>
          <w:color w:val="000000" w:themeColor="text1"/>
        </w:rPr>
        <w:t>e</w:t>
      </w:r>
      <w:r w:rsidRPr="00A21693">
        <w:rPr>
          <w:rFonts w:ascii="Arial" w:eastAsia="Times New Roman" w:hAnsi="Arial" w:cs="Arial"/>
          <w:color w:val="000000" w:themeColor="text1"/>
        </w:rPr>
        <w:t>l</w:t>
      </w:r>
      <w:r w:rsidRPr="00A21693">
        <w:rPr>
          <w:rFonts w:ascii="Arial" w:eastAsia="Times New Roman" w:hAnsi="Arial" w:cs="Arial"/>
        </w:rPr>
        <w:t>aborar</w:t>
      </w:r>
      <w:r w:rsidRPr="00431EC8">
        <w:rPr>
          <w:rFonts w:ascii="Arial" w:eastAsia="Times New Roman" w:hAnsi="Arial" w:cs="Arial"/>
        </w:rPr>
        <w:t xml:space="preserve"> el anteproyecto del Programa Estatal, </w:t>
      </w:r>
      <w:r w:rsidR="00A21693" w:rsidRPr="00A21693">
        <w:rPr>
          <w:rFonts w:ascii="Arial" w:eastAsia="Times New Roman" w:hAnsi="Arial" w:cs="Arial"/>
        </w:rPr>
        <w:t>ll</w:t>
      </w:r>
      <w:r w:rsidRPr="00A21693">
        <w:rPr>
          <w:rFonts w:ascii="Arial" w:eastAsia="Times New Roman" w:hAnsi="Arial" w:cs="Arial"/>
        </w:rPr>
        <w:t>evar</w:t>
      </w:r>
      <w:r w:rsidRPr="00431EC8">
        <w:rPr>
          <w:rFonts w:ascii="Arial" w:eastAsia="Times New Roman" w:hAnsi="Arial" w:cs="Arial"/>
        </w:rPr>
        <w:t xml:space="preserve"> a cabo el seguimiento y monitoreo de la ejecución del Programa Estatal, </w:t>
      </w:r>
      <w:r w:rsidR="00A21693" w:rsidRPr="00A21693">
        <w:rPr>
          <w:rFonts w:ascii="Arial" w:eastAsia="Times New Roman" w:hAnsi="Arial" w:cs="Arial"/>
        </w:rPr>
        <w:t>c</w:t>
      </w:r>
      <w:r w:rsidRPr="00A21693">
        <w:rPr>
          <w:rFonts w:ascii="Arial" w:eastAsia="Times New Roman" w:hAnsi="Arial" w:cs="Arial"/>
        </w:rPr>
        <w:t>elebrar</w:t>
      </w:r>
      <w:r w:rsidRPr="00431EC8">
        <w:rPr>
          <w:rFonts w:ascii="Arial" w:eastAsia="Times New Roman" w:hAnsi="Arial" w:cs="Arial"/>
        </w:rPr>
        <w:t xml:space="preserve"> convenios de coordinación, colaboración y concertación con instancias públicas y privadas, nacionales</w:t>
      </w:r>
      <w:r w:rsidR="00FB54BE">
        <w:rPr>
          <w:rFonts w:ascii="Arial" w:eastAsia="Times New Roman" w:hAnsi="Arial" w:cs="Arial"/>
        </w:rPr>
        <w:t xml:space="preserve"> e internacionales; entre otras.</w:t>
      </w:r>
    </w:p>
    <w:p w14:paraId="7CF9AA0C" w14:textId="77777777" w:rsidR="00FB54BE" w:rsidRDefault="00FB54BE" w:rsidP="001B40C8">
      <w:pPr>
        <w:spacing w:line="360" w:lineRule="auto"/>
        <w:jc w:val="both"/>
        <w:rPr>
          <w:rFonts w:ascii="Arial" w:eastAsia="Times New Roman" w:hAnsi="Arial" w:cs="Arial"/>
        </w:rPr>
      </w:pPr>
    </w:p>
    <w:p w14:paraId="19709A80" w14:textId="300FD807" w:rsidR="001F347B" w:rsidRPr="00FB54BE" w:rsidRDefault="00FB54BE" w:rsidP="001B40C8">
      <w:pPr>
        <w:spacing w:line="360" w:lineRule="auto"/>
        <w:jc w:val="both"/>
        <w:rPr>
          <w:rFonts w:ascii="Arial" w:eastAsia="Times New Roman" w:hAnsi="Arial" w:cs="Arial"/>
        </w:rPr>
      </w:pPr>
      <w:r>
        <w:rPr>
          <w:rFonts w:ascii="Arial" w:eastAsia="Times New Roman" w:hAnsi="Arial" w:cs="Arial"/>
        </w:rPr>
        <w:t>S</w:t>
      </w:r>
      <w:r w:rsidR="0001237F" w:rsidRPr="00431EC8">
        <w:rPr>
          <w:rFonts w:ascii="Arial" w:eastAsia="Times New Roman" w:hAnsi="Arial" w:cs="Arial"/>
        </w:rPr>
        <w:t xml:space="preserve">in embargo, a nivel local la </w:t>
      </w:r>
      <w:r w:rsidR="009F4EF8" w:rsidRPr="00A21693">
        <w:rPr>
          <w:rFonts w:ascii="Arial" w:eastAsia="Times New Roman" w:hAnsi="Arial" w:cs="Arial"/>
        </w:rPr>
        <w:t>S</w:t>
      </w:r>
      <w:r w:rsidR="009F4EF8" w:rsidRPr="00A21693">
        <w:rPr>
          <w:rFonts w:ascii="Arial" w:eastAsia="Times New Roman" w:hAnsi="Arial" w:cs="Arial"/>
          <w:color w:val="000000"/>
          <w:bdr w:val="none" w:sz="0" w:space="0" w:color="auto" w:frame="1"/>
        </w:rPr>
        <w:t>ecretaría</w:t>
      </w:r>
      <w:r w:rsidR="00A21693" w:rsidRPr="00A21693">
        <w:rPr>
          <w:rFonts w:ascii="Arial" w:eastAsia="Times New Roman" w:hAnsi="Arial" w:cs="Arial"/>
          <w:color w:val="000000"/>
          <w:bdr w:val="none" w:sz="0" w:space="0" w:color="auto" w:frame="1"/>
        </w:rPr>
        <w:t xml:space="preserve"> </w:t>
      </w:r>
      <w:r w:rsidR="0001237F" w:rsidRPr="00A21693">
        <w:rPr>
          <w:rFonts w:ascii="Arial" w:eastAsia="Times New Roman" w:hAnsi="Arial" w:cs="Arial"/>
        </w:rPr>
        <w:t>Ejecutiva</w:t>
      </w:r>
      <w:r w:rsidR="0001237F" w:rsidRPr="00431EC8">
        <w:rPr>
          <w:rFonts w:ascii="Arial" w:eastAsia="Times New Roman" w:hAnsi="Arial" w:cs="Arial"/>
        </w:rPr>
        <w:t xml:space="preserve"> se encuentra </w:t>
      </w:r>
      <w:r w:rsidR="001B40C8">
        <w:rPr>
          <w:rFonts w:ascii="Arial" w:eastAsia="Times New Roman" w:hAnsi="Arial" w:cs="Arial"/>
        </w:rPr>
        <w:t xml:space="preserve">ubicado dentro de la Subdirección General y Protección a la Infancia y Adolescencia y </w:t>
      </w:r>
      <w:r w:rsidR="0001237F" w:rsidRPr="00431EC8">
        <w:rPr>
          <w:rFonts w:ascii="Arial" w:eastAsia="Times New Roman" w:hAnsi="Arial" w:cs="Arial"/>
        </w:rPr>
        <w:t xml:space="preserve">sin el presupuesto necesario para llevar a cabo de forma adecuada sus </w:t>
      </w:r>
      <w:r w:rsidR="0001237F" w:rsidRPr="001B40C8">
        <w:rPr>
          <w:rFonts w:ascii="Arial" w:eastAsia="Times New Roman" w:hAnsi="Arial" w:cs="Arial"/>
        </w:rPr>
        <w:t>funciones  y</w:t>
      </w:r>
      <w:r w:rsidR="0001237F" w:rsidRPr="00431EC8">
        <w:rPr>
          <w:rFonts w:ascii="Arial" w:eastAsia="Times New Roman" w:hAnsi="Arial" w:cs="Arial"/>
        </w:rPr>
        <w:t xml:space="preserve"> </w:t>
      </w:r>
      <w:r w:rsidR="0001237F" w:rsidRPr="00431EC8">
        <w:rPr>
          <w:rFonts w:ascii="Arial" w:hAnsi="Arial" w:cs="Arial"/>
        </w:rPr>
        <w:t>poniendo en riesgo los principios y objetivos no solo de la Secretaría</w:t>
      </w:r>
      <w:r>
        <w:rPr>
          <w:rFonts w:ascii="Arial" w:hAnsi="Arial" w:cs="Arial"/>
        </w:rPr>
        <w:t xml:space="preserve"> Ejecutiva</w:t>
      </w:r>
      <w:r w:rsidR="0001237F" w:rsidRPr="00431EC8">
        <w:rPr>
          <w:rFonts w:ascii="Arial" w:hAnsi="Arial" w:cs="Arial"/>
        </w:rPr>
        <w:t xml:space="preserve"> </w:t>
      </w:r>
      <w:r w:rsidR="00A21693" w:rsidRPr="00A21693">
        <w:rPr>
          <w:rFonts w:ascii="Arial" w:hAnsi="Arial" w:cs="Arial"/>
        </w:rPr>
        <w:t>si</w:t>
      </w:r>
      <w:r w:rsidR="0001237F" w:rsidRPr="00A21693">
        <w:rPr>
          <w:rFonts w:ascii="Arial" w:hAnsi="Arial" w:cs="Arial"/>
        </w:rPr>
        <w:t>no</w:t>
      </w:r>
      <w:r w:rsidR="0001237F" w:rsidRPr="00431EC8">
        <w:rPr>
          <w:rFonts w:ascii="Arial" w:hAnsi="Arial" w:cs="Arial"/>
        </w:rPr>
        <w:t xml:space="preserve"> también de la propia normatividad aludida</w:t>
      </w:r>
      <w:r w:rsidR="0001237F" w:rsidRPr="00431EC8">
        <w:rPr>
          <w:rFonts w:ascii="Arial" w:eastAsia="Times New Roman" w:hAnsi="Arial" w:cs="Arial"/>
        </w:rPr>
        <w:t xml:space="preserve"> por lo que </w:t>
      </w:r>
      <w:r w:rsidR="001F347B" w:rsidRPr="00431EC8">
        <w:rPr>
          <w:rFonts w:ascii="Arial" w:eastAsia="Times New Roman" w:hAnsi="Arial" w:cs="Arial"/>
        </w:rPr>
        <w:t xml:space="preserve">resulta </w:t>
      </w:r>
      <w:r w:rsidR="00A21693" w:rsidRPr="00A21693">
        <w:rPr>
          <w:rFonts w:ascii="Arial" w:eastAsia="Times New Roman" w:hAnsi="Arial" w:cs="Arial"/>
          <w:color w:val="000000" w:themeColor="text1"/>
        </w:rPr>
        <w:t>de</w:t>
      </w:r>
      <w:r w:rsidR="00A21693">
        <w:rPr>
          <w:rFonts w:ascii="Arial" w:eastAsia="Times New Roman" w:hAnsi="Arial" w:cs="Arial"/>
          <w:color w:val="FF0000"/>
        </w:rPr>
        <w:t xml:space="preserve"> </w:t>
      </w:r>
      <w:r w:rsidR="001F347B" w:rsidRPr="00431EC8">
        <w:rPr>
          <w:rFonts w:ascii="Arial" w:eastAsia="Times New Roman" w:hAnsi="Arial" w:cs="Arial"/>
        </w:rPr>
        <w:t>importancia el fortalecimiento de dicha Secreta</w:t>
      </w:r>
      <w:r w:rsidR="00A21693" w:rsidRPr="00A21693">
        <w:rPr>
          <w:rFonts w:ascii="Arial" w:eastAsia="Times New Roman" w:hAnsi="Arial" w:cs="Arial"/>
        </w:rPr>
        <w:t>rí</w:t>
      </w:r>
      <w:r w:rsidR="001F347B" w:rsidRPr="00A21693">
        <w:rPr>
          <w:rFonts w:ascii="Arial" w:eastAsia="Times New Roman" w:hAnsi="Arial" w:cs="Arial"/>
        </w:rPr>
        <w:t>a</w:t>
      </w:r>
      <w:r w:rsidR="001F347B" w:rsidRPr="00431EC8">
        <w:rPr>
          <w:rFonts w:ascii="Arial" w:eastAsia="Times New Roman" w:hAnsi="Arial" w:cs="Arial"/>
        </w:rPr>
        <w:t xml:space="preserve"> Ejecutiva pues en ella recaen los </w:t>
      </w:r>
      <w:r w:rsidR="00A21693" w:rsidRPr="00A21693">
        <w:rPr>
          <w:rFonts w:ascii="Arial" w:eastAsia="Times New Roman" w:hAnsi="Arial" w:cs="Arial"/>
        </w:rPr>
        <w:t>p</w:t>
      </w:r>
      <w:r w:rsidR="001F347B" w:rsidRPr="00A21693">
        <w:rPr>
          <w:rFonts w:ascii="Arial" w:eastAsia="Times New Roman" w:hAnsi="Arial" w:cs="Arial"/>
        </w:rPr>
        <w:t xml:space="preserve">rogramas </w:t>
      </w:r>
      <w:r w:rsidR="00A21693" w:rsidRPr="00A21693">
        <w:rPr>
          <w:rFonts w:ascii="Arial" w:eastAsia="Times New Roman" w:hAnsi="Arial" w:cs="Arial"/>
        </w:rPr>
        <w:t>l</w:t>
      </w:r>
      <w:r w:rsidR="001F347B" w:rsidRPr="00A21693">
        <w:rPr>
          <w:rFonts w:ascii="Arial" w:eastAsia="Times New Roman" w:hAnsi="Arial" w:cs="Arial"/>
        </w:rPr>
        <w:t>ocales</w:t>
      </w:r>
      <w:r w:rsidR="00A705CD">
        <w:rPr>
          <w:rFonts w:ascii="Arial" w:hAnsi="Arial" w:cs="Arial"/>
          <w:color w:val="000000" w:themeColor="text1"/>
        </w:rPr>
        <w:t xml:space="preserve"> y sin el recurso necesario no puede </w:t>
      </w:r>
      <w:r w:rsidR="008119BF">
        <w:rPr>
          <w:rFonts w:ascii="Arial" w:hAnsi="Arial" w:cs="Arial"/>
          <w:color w:val="000000" w:themeColor="text1"/>
        </w:rPr>
        <w:t xml:space="preserve">tener el adecuado funcionamiento </w:t>
      </w:r>
      <w:r w:rsidR="00A705CD">
        <w:rPr>
          <w:rFonts w:ascii="Arial" w:hAnsi="Arial" w:cs="Arial"/>
          <w:color w:val="000000" w:themeColor="text1"/>
        </w:rPr>
        <w:t xml:space="preserve">es así que </w:t>
      </w:r>
      <w:r w:rsidR="00A705CD">
        <w:rPr>
          <w:rFonts w:ascii="Arial" w:eastAsia="Times New Roman" w:hAnsi="Arial" w:cs="Arial"/>
        </w:rPr>
        <w:t xml:space="preserve">se reitera que es importante allegarla de los recursos necesarios para su operatividad y así </w:t>
      </w:r>
      <w:r w:rsidR="00A705CD">
        <w:rPr>
          <w:rFonts w:ascii="Arial" w:eastAsia="Times New Roman" w:hAnsi="Arial" w:cs="Arial"/>
          <w:bCs/>
          <w:lang w:val="es-ES" w:eastAsia="es-ES"/>
        </w:rPr>
        <w:t>dotarla</w:t>
      </w:r>
      <w:r w:rsidR="00A705CD" w:rsidRPr="001B40C8">
        <w:rPr>
          <w:rFonts w:ascii="Arial" w:eastAsia="Times New Roman" w:hAnsi="Arial" w:cs="Arial"/>
          <w:bCs/>
          <w:lang w:val="es-ES" w:eastAsia="es-ES"/>
        </w:rPr>
        <w:t xml:space="preserve"> de certeza jurídi</w:t>
      </w:r>
      <w:r w:rsidR="00A705CD">
        <w:rPr>
          <w:rFonts w:ascii="Arial" w:eastAsia="Times New Roman" w:hAnsi="Arial" w:cs="Arial"/>
          <w:bCs/>
          <w:lang w:val="es-ES" w:eastAsia="es-ES"/>
        </w:rPr>
        <w:t>ca, y con lo anterior estar dando cabal cumplimiento a</w:t>
      </w:r>
      <w:r w:rsidR="00A705CD" w:rsidRPr="001B40C8">
        <w:rPr>
          <w:rFonts w:ascii="Arial" w:eastAsia="Times New Roman" w:hAnsi="Arial" w:cs="Arial"/>
          <w:bCs/>
          <w:lang w:val="es-ES" w:eastAsia="es-ES"/>
        </w:rPr>
        <w:t xml:space="preserve"> lo dispuesto por la </w:t>
      </w:r>
      <w:r w:rsidR="00A705CD">
        <w:rPr>
          <w:rFonts w:ascii="Arial" w:eastAsia="Times New Roman" w:hAnsi="Arial" w:cs="Arial"/>
          <w:bCs/>
          <w:lang w:val="es-ES" w:eastAsia="es-ES"/>
        </w:rPr>
        <w:t>normatividad general</w:t>
      </w:r>
      <w:r w:rsidR="00A705CD" w:rsidRPr="001B40C8">
        <w:rPr>
          <w:rFonts w:ascii="Arial" w:eastAsia="Times New Roman" w:hAnsi="Arial" w:cs="Arial"/>
          <w:bCs/>
          <w:lang w:val="es-ES" w:eastAsia="es-ES"/>
        </w:rPr>
        <w:t>.</w:t>
      </w:r>
    </w:p>
    <w:p w14:paraId="268D773C" w14:textId="77777777" w:rsidR="001B40C8" w:rsidRPr="00431EC8" w:rsidRDefault="001B40C8" w:rsidP="001F347B">
      <w:pPr>
        <w:spacing w:line="360" w:lineRule="auto"/>
        <w:jc w:val="both"/>
        <w:rPr>
          <w:rFonts w:ascii="Arial" w:eastAsia="Times New Roman" w:hAnsi="Arial" w:cs="Arial"/>
        </w:rPr>
      </w:pPr>
    </w:p>
    <w:p w14:paraId="0FE3DF5E" w14:textId="25BA8591" w:rsidR="00ED4019" w:rsidRPr="00431EC8" w:rsidRDefault="00ED4019" w:rsidP="00ED4019">
      <w:pPr>
        <w:spacing w:line="360" w:lineRule="auto"/>
        <w:jc w:val="both"/>
        <w:rPr>
          <w:rFonts w:ascii="Arial" w:hAnsi="Arial" w:cs="Arial"/>
        </w:rPr>
      </w:pPr>
      <w:r w:rsidRPr="00ED4019">
        <w:rPr>
          <w:rFonts w:ascii="Arial" w:hAnsi="Arial" w:cs="Arial"/>
          <w:color w:val="000000"/>
          <w:shd w:val="clear" w:color="auto" w:fill="FFFFFF"/>
        </w:rPr>
        <w:lastRenderedPageBreak/>
        <w:t>Ante dicha p</w:t>
      </w:r>
      <w:r>
        <w:rPr>
          <w:rFonts w:ascii="Arial" w:hAnsi="Arial" w:cs="Arial"/>
          <w:color w:val="000000"/>
          <w:shd w:val="clear" w:color="auto" w:fill="FFFFFF"/>
        </w:rPr>
        <w:t xml:space="preserve">roblema la iniciativa objeto del presente dictamen tiene como finalidad que la </w:t>
      </w:r>
      <w:r w:rsidRPr="00A21693">
        <w:rPr>
          <w:rFonts w:ascii="Arial" w:hAnsi="Arial" w:cs="Arial"/>
          <w:color w:val="000000"/>
          <w:shd w:val="clear" w:color="auto" w:fill="FFFFFF"/>
        </w:rPr>
        <w:t>Secretar</w:t>
      </w:r>
      <w:r w:rsidR="00A21693" w:rsidRPr="00A21693">
        <w:rPr>
          <w:rFonts w:ascii="Arial" w:hAnsi="Arial" w:cs="Arial"/>
          <w:color w:val="000000"/>
          <w:shd w:val="clear" w:color="auto" w:fill="FFFFFF"/>
        </w:rPr>
        <w:t>í</w:t>
      </w:r>
      <w:r w:rsidRPr="00A21693">
        <w:rPr>
          <w:rFonts w:ascii="Arial" w:hAnsi="Arial" w:cs="Arial"/>
          <w:color w:val="000000"/>
          <w:shd w:val="clear" w:color="auto" w:fill="FFFFFF"/>
        </w:rPr>
        <w:t xml:space="preserve">a </w:t>
      </w:r>
      <w:r w:rsidR="00A21693">
        <w:rPr>
          <w:rFonts w:ascii="Arial" w:hAnsi="Arial" w:cs="Arial"/>
          <w:color w:val="000000"/>
          <w:shd w:val="clear" w:color="auto" w:fill="FFFFFF"/>
        </w:rPr>
        <w:t xml:space="preserve">Ejecutiva </w:t>
      </w:r>
      <w:r w:rsidR="004E3EC5">
        <w:rPr>
          <w:rFonts w:ascii="Arial" w:hAnsi="Arial" w:cs="Arial"/>
          <w:color w:val="000000"/>
          <w:shd w:val="clear" w:color="auto" w:fill="FFFFFF"/>
        </w:rPr>
        <w:t>del Sistema Estatal de</w:t>
      </w:r>
      <w:r w:rsidRPr="00A21693">
        <w:rPr>
          <w:rFonts w:ascii="Arial" w:hAnsi="Arial" w:cs="Arial"/>
          <w:color w:val="000000"/>
          <w:shd w:val="clear" w:color="auto" w:fill="FFFFFF"/>
        </w:rPr>
        <w:t xml:space="preserve"> Protección Integral de Niñas, Niños y Adolescentes, funcione como un </w:t>
      </w:r>
      <w:r w:rsidRPr="00A21693">
        <w:rPr>
          <w:rFonts w:ascii="Arial" w:eastAsia="Times New Roman" w:hAnsi="Arial" w:cs="Arial"/>
        </w:rPr>
        <w:t>organismo administrativo desconcentrado</w:t>
      </w:r>
      <w:r w:rsidRPr="00A21693">
        <w:rPr>
          <w:rFonts w:ascii="Arial" w:hAnsi="Arial" w:cs="Arial"/>
        </w:rPr>
        <w:t xml:space="preserve"> de la Secreta</w:t>
      </w:r>
      <w:r w:rsidR="00A21693" w:rsidRPr="00A21693">
        <w:rPr>
          <w:rFonts w:ascii="Arial" w:hAnsi="Arial" w:cs="Arial"/>
        </w:rPr>
        <w:t>rí</w:t>
      </w:r>
      <w:r w:rsidRPr="00A21693">
        <w:rPr>
          <w:rFonts w:ascii="Arial" w:hAnsi="Arial" w:cs="Arial"/>
        </w:rPr>
        <w:t>a de Gobierno</w:t>
      </w:r>
      <w:r w:rsidR="00FB54BE">
        <w:rPr>
          <w:rFonts w:ascii="Arial" w:hAnsi="Arial" w:cs="Arial"/>
        </w:rPr>
        <w:t xml:space="preserve"> tal y como se encuentra operando a nivel federal</w:t>
      </w:r>
      <w:r w:rsidRPr="00A21693">
        <w:rPr>
          <w:rFonts w:ascii="Arial" w:hAnsi="Arial" w:cs="Arial"/>
        </w:rPr>
        <w:t xml:space="preserve">, todo ello con la única finalidad de garantizar en el </w:t>
      </w:r>
      <w:r w:rsidR="00A21693" w:rsidRPr="00A21693">
        <w:rPr>
          <w:rFonts w:ascii="Arial" w:hAnsi="Arial" w:cs="Arial"/>
        </w:rPr>
        <w:t>E</w:t>
      </w:r>
      <w:r w:rsidRPr="00A21693">
        <w:rPr>
          <w:rFonts w:ascii="Arial" w:hAnsi="Arial" w:cs="Arial"/>
        </w:rPr>
        <w:t>stado de Quintana Roo, el pleno ejercicio, respeto, protección y promoción</w:t>
      </w:r>
      <w:r w:rsidRPr="00431EC8">
        <w:rPr>
          <w:rFonts w:ascii="Arial" w:hAnsi="Arial" w:cs="Arial"/>
        </w:rPr>
        <w:t xml:space="preserve"> de los derechos humanos de niñas, niños y adolescentes conforme a lo establecido en la Constitución Política de los Estados Unidos Mexicanos y en los tratados internacionales de los que el Estado mexicano forma parte y armonizar de manera efectiva nuestra normatividad con la Ley General en este rubro, por lo que estamos seguros que al encontrarse desconcentrado de la Secreta</w:t>
      </w:r>
      <w:r w:rsidR="00A21693" w:rsidRPr="00A21693">
        <w:rPr>
          <w:rFonts w:ascii="Arial" w:hAnsi="Arial" w:cs="Arial"/>
        </w:rPr>
        <w:t>rí</w:t>
      </w:r>
      <w:r w:rsidRPr="00A21693">
        <w:rPr>
          <w:rFonts w:ascii="Arial" w:hAnsi="Arial" w:cs="Arial"/>
        </w:rPr>
        <w:t>a</w:t>
      </w:r>
      <w:r w:rsidRPr="00431EC8">
        <w:rPr>
          <w:rFonts w:ascii="Arial" w:hAnsi="Arial" w:cs="Arial"/>
        </w:rPr>
        <w:t xml:space="preserve"> de Gobierno tendrá el impulso y el enfoque por el cual fue creada.</w:t>
      </w:r>
    </w:p>
    <w:p w14:paraId="33FCDBD6" w14:textId="77777777" w:rsidR="0092194E" w:rsidRPr="00ED4019" w:rsidRDefault="0092194E" w:rsidP="0092194E">
      <w:pPr>
        <w:autoSpaceDE w:val="0"/>
        <w:autoSpaceDN w:val="0"/>
        <w:adjustRightInd w:val="0"/>
        <w:spacing w:line="360" w:lineRule="auto"/>
        <w:jc w:val="both"/>
        <w:rPr>
          <w:rFonts w:ascii="Arial" w:hAnsi="Arial" w:cs="Arial"/>
          <w:color w:val="000000"/>
          <w:shd w:val="clear" w:color="auto" w:fill="FFFFFF"/>
        </w:rPr>
      </w:pPr>
    </w:p>
    <w:p w14:paraId="068A6D8C" w14:textId="068FAAAF" w:rsidR="008540E1" w:rsidRPr="00431EC8" w:rsidRDefault="0092194E" w:rsidP="008540E1">
      <w:pPr>
        <w:spacing w:line="360" w:lineRule="auto"/>
        <w:jc w:val="both"/>
        <w:rPr>
          <w:rFonts w:ascii="Arial" w:hAnsi="Arial" w:cs="Arial"/>
        </w:rPr>
      </w:pPr>
      <w:r w:rsidRPr="00431EC8">
        <w:rPr>
          <w:rFonts w:ascii="Arial" w:hAnsi="Arial" w:cs="Arial"/>
        </w:rPr>
        <w:t xml:space="preserve">Derivado de lo expuesto, debemos afirmar que es inadmisible que como sociedad </w:t>
      </w:r>
      <w:proofErr w:type="gramStart"/>
      <w:r w:rsidRPr="00431EC8">
        <w:rPr>
          <w:rFonts w:ascii="Arial" w:hAnsi="Arial" w:cs="Arial"/>
        </w:rPr>
        <w:t>y</w:t>
      </w:r>
      <w:proofErr w:type="gramEnd"/>
      <w:r w:rsidRPr="00431EC8">
        <w:rPr>
          <w:rFonts w:ascii="Arial" w:hAnsi="Arial" w:cs="Arial"/>
        </w:rPr>
        <w:t xml:space="preserve"> sobre todo, como legisladores permitamos que se carezca de los preceptos</w:t>
      </w:r>
      <w:r w:rsidR="004E3EC5">
        <w:rPr>
          <w:rFonts w:ascii="Arial" w:hAnsi="Arial" w:cs="Arial"/>
        </w:rPr>
        <w:t xml:space="preserve"> legales</w:t>
      </w:r>
      <w:r w:rsidR="008540E1" w:rsidRPr="00431EC8">
        <w:rPr>
          <w:rFonts w:ascii="Arial" w:hAnsi="Arial" w:cs="Arial"/>
        </w:rPr>
        <w:t xml:space="preserve"> que tutele</w:t>
      </w:r>
      <w:r w:rsidR="004E3EC5">
        <w:rPr>
          <w:rFonts w:ascii="Arial" w:hAnsi="Arial" w:cs="Arial"/>
        </w:rPr>
        <w:t>n</w:t>
      </w:r>
      <w:r w:rsidR="008540E1" w:rsidRPr="00431EC8">
        <w:rPr>
          <w:rFonts w:ascii="Arial" w:hAnsi="Arial" w:cs="Arial"/>
        </w:rPr>
        <w:t xml:space="preserve"> el respeto de los derechos humanos y garantías fundamentales del presente y futuro </w:t>
      </w:r>
      <w:r w:rsidR="00431EC8" w:rsidRPr="00431EC8">
        <w:rPr>
          <w:rFonts w:ascii="Arial" w:hAnsi="Arial" w:cs="Arial"/>
        </w:rPr>
        <w:t xml:space="preserve">de </w:t>
      </w:r>
      <w:r w:rsidR="008540E1" w:rsidRPr="00431EC8">
        <w:rPr>
          <w:rFonts w:ascii="Arial" w:hAnsi="Arial" w:cs="Arial"/>
        </w:rPr>
        <w:t xml:space="preserve">las niñas, niños y adolescentes de Quintana Roo y que de igual modo no se dote de los recursos necesarios a las instancias que se encargan de velar por este grupo vulnerable.  </w:t>
      </w:r>
    </w:p>
    <w:p w14:paraId="07994E4F" w14:textId="77777777" w:rsidR="0092194E" w:rsidRPr="00431EC8" w:rsidRDefault="0092194E" w:rsidP="0092194E">
      <w:pPr>
        <w:autoSpaceDE w:val="0"/>
        <w:autoSpaceDN w:val="0"/>
        <w:adjustRightInd w:val="0"/>
        <w:spacing w:line="360" w:lineRule="auto"/>
        <w:jc w:val="both"/>
        <w:rPr>
          <w:rFonts w:ascii="Arial" w:hAnsi="Arial" w:cs="Arial"/>
          <w:highlight w:val="yellow"/>
        </w:rPr>
      </w:pPr>
    </w:p>
    <w:p w14:paraId="1F5DD3E4" w14:textId="17D0B5D2" w:rsidR="0092194E" w:rsidRPr="00431EC8" w:rsidRDefault="0092194E" w:rsidP="0092194E">
      <w:pPr>
        <w:spacing w:line="360" w:lineRule="auto"/>
        <w:jc w:val="both"/>
        <w:rPr>
          <w:rFonts w:ascii="Arial" w:hAnsi="Arial" w:cs="Arial"/>
        </w:rPr>
      </w:pPr>
      <w:r w:rsidRPr="00431EC8">
        <w:rPr>
          <w:rFonts w:ascii="Arial" w:hAnsi="Arial" w:cs="Arial"/>
        </w:rPr>
        <w:t>Por lo que, en el Estado de Quintana Roo, reconocemos a las niñas, niños y adolescentes como personas titulares de derechos, con un enfoque garantista y de protección a sus derechos más elementales como derecho a la salud, la libertad, la alimentación, la identidad la supervivencia, al desarrollo y a la educación, así como en todos aquellos aspectos de la vida que les conciernen</w:t>
      </w:r>
      <w:r w:rsidR="004E3EC5">
        <w:rPr>
          <w:rFonts w:ascii="Arial" w:hAnsi="Arial" w:cs="Arial"/>
        </w:rPr>
        <w:t>, por lo que resulta necesario</w:t>
      </w:r>
      <w:r w:rsidRPr="00431EC8">
        <w:rPr>
          <w:rFonts w:ascii="Arial" w:hAnsi="Arial" w:cs="Arial"/>
        </w:rPr>
        <w:t xml:space="preserve"> </w:t>
      </w:r>
      <w:r w:rsidR="00F03927" w:rsidRPr="004E3EC5">
        <w:rPr>
          <w:rFonts w:ascii="Arial" w:hAnsi="Arial" w:cs="Arial"/>
        </w:rPr>
        <w:t>sent</w:t>
      </w:r>
      <w:r w:rsidR="004E3EC5">
        <w:rPr>
          <w:rFonts w:ascii="Arial" w:hAnsi="Arial" w:cs="Arial"/>
        </w:rPr>
        <w:t>ar</w:t>
      </w:r>
      <w:r w:rsidR="00F03927" w:rsidRPr="00431EC8">
        <w:rPr>
          <w:rFonts w:ascii="Arial" w:hAnsi="Arial" w:cs="Arial"/>
        </w:rPr>
        <w:t xml:space="preserve"> las bases para el debido funcionamiento de las instancias que los protegen</w:t>
      </w:r>
      <w:r w:rsidRPr="00431EC8">
        <w:rPr>
          <w:rFonts w:ascii="Arial" w:hAnsi="Arial" w:cs="Arial"/>
        </w:rPr>
        <w:t xml:space="preserve">.   </w:t>
      </w:r>
    </w:p>
    <w:p w14:paraId="6D96853A" w14:textId="77777777" w:rsidR="0092194E" w:rsidRPr="00431EC8" w:rsidRDefault="0092194E" w:rsidP="0092194E">
      <w:pPr>
        <w:autoSpaceDE w:val="0"/>
        <w:autoSpaceDN w:val="0"/>
        <w:adjustRightInd w:val="0"/>
        <w:spacing w:line="360" w:lineRule="auto"/>
        <w:jc w:val="both"/>
        <w:rPr>
          <w:rFonts w:ascii="Arial" w:hAnsi="Arial" w:cs="Arial"/>
          <w:highlight w:val="yellow"/>
        </w:rPr>
      </w:pPr>
    </w:p>
    <w:p w14:paraId="0695DCCA" w14:textId="13F3145F" w:rsidR="00C1501D" w:rsidRDefault="00C1501D" w:rsidP="0092194E">
      <w:pPr>
        <w:spacing w:line="360" w:lineRule="auto"/>
        <w:jc w:val="both"/>
        <w:rPr>
          <w:rFonts w:ascii="Arial" w:hAnsi="Arial" w:cs="Arial"/>
        </w:rPr>
      </w:pPr>
      <w:r>
        <w:rPr>
          <w:rFonts w:ascii="Arial" w:hAnsi="Arial" w:cs="Arial"/>
        </w:rPr>
        <w:t>En virtud de lo anterior, se considera procedente que la secretaría Ejecutiva</w:t>
      </w:r>
      <w:r w:rsidR="00D87653">
        <w:rPr>
          <w:rFonts w:ascii="Arial" w:hAnsi="Arial" w:cs="Arial"/>
        </w:rPr>
        <w:t xml:space="preserve"> </w:t>
      </w:r>
      <w:r>
        <w:rPr>
          <w:rFonts w:ascii="Arial" w:hAnsi="Arial" w:cs="Arial"/>
        </w:rPr>
        <w:t xml:space="preserve">del Sistema Estatal de </w:t>
      </w:r>
      <w:r w:rsidR="00D87653">
        <w:rPr>
          <w:rFonts w:ascii="Arial" w:hAnsi="Arial" w:cs="Arial"/>
        </w:rPr>
        <w:t>Protección</w:t>
      </w:r>
      <w:r>
        <w:rPr>
          <w:rFonts w:ascii="Arial" w:hAnsi="Arial" w:cs="Arial"/>
        </w:rPr>
        <w:t xml:space="preserve"> Integral de Niñas, Niños y Adolescentes, funcione como un órgano administrativo desconcentrado de la secretaria </w:t>
      </w:r>
      <w:r w:rsidR="00D87653">
        <w:rPr>
          <w:rFonts w:ascii="Arial" w:hAnsi="Arial" w:cs="Arial"/>
        </w:rPr>
        <w:t>de Gobierno, por lo que debemos todos encaminar las actividades y fortalecer a la Secretaria Ejecutiva del Sistema Estatal de Protección de Niñas, Niños y Adolescentes siempre de manera proactiva y sustancial tutelando el respeto de los derechos humanos y garantías del presente y futuro de las Niñas, los Niños y los Adolescentes de Quintana Roo.</w:t>
      </w:r>
    </w:p>
    <w:p w14:paraId="4E8733E5" w14:textId="77777777" w:rsidR="00C1501D" w:rsidRDefault="00C1501D" w:rsidP="0092194E">
      <w:pPr>
        <w:spacing w:line="360" w:lineRule="auto"/>
        <w:jc w:val="both"/>
        <w:rPr>
          <w:rFonts w:ascii="Arial" w:hAnsi="Arial" w:cs="Arial"/>
        </w:rPr>
      </w:pPr>
    </w:p>
    <w:p w14:paraId="4281F323" w14:textId="683E1914" w:rsidR="0092194E" w:rsidRDefault="0092194E" w:rsidP="0092194E">
      <w:pPr>
        <w:spacing w:line="360" w:lineRule="auto"/>
        <w:jc w:val="both"/>
        <w:rPr>
          <w:rFonts w:ascii="Arial" w:hAnsi="Arial" w:cs="Arial"/>
        </w:rPr>
      </w:pPr>
      <w:r w:rsidRPr="00A705CD">
        <w:rPr>
          <w:rFonts w:ascii="Arial" w:hAnsi="Arial" w:cs="Arial"/>
        </w:rPr>
        <w:t xml:space="preserve">En virtud de lo anterior, se considera procedente </w:t>
      </w:r>
      <w:r w:rsidR="00F03927" w:rsidRPr="00A705CD">
        <w:rPr>
          <w:rFonts w:ascii="Arial" w:hAnsi="Arial" w:cs="Arial"/>
        </w:rPr>
        <w:t>que la</w:t>
      </w:r>
      <w:r w:rsidR="004E3EC5" w:rsidRPr="00A705CD">
        <w:rPr>
          <w:rFonts w:ascii="Arial" w:hAnsi="Arial" w:cs="Arial"/>
        </w:rPr>
        <w:t xml:space="preserve"> </w:t>
      </w:r>
      <w:r w:rsidR="00F03927" w:rsidRPr="00A705CD">
        <w:rPr>
          <w:rFonts w:ascii="Arial" w:hAnsi="Arial" w:cs="Arial"/>
        </w:rPr>
        <w:t>Secretaría Ejecutiva del Sistema Estatal de Protección Integral de Niñas, Niños </w:t>
      </w:r>
      <w:r w:rsidR="00A705CD">
        <w:rPr>
          <w:rFonts w:ascii="Arial" w:hAnsi="Arial" w:cs="Arial"/>
        </w:rPr>
        <w:t xml:space="preserve">y </w:t>
      </w:r>
      <w:r w:rsidR="00F03927" w:rsidRPr="00A705CD">
        <w:rPr>
          <w:rFonts w:ascii="Arial" w:hAnsi="Arial" w:cs="Arial"/>
        </w:rPr>
        <w:t>Adolescentes, funcione como un organismo administrativo desconcentrado de la Secretar</w:t>
      </w:r>
      <w:r w:rsidR="004E3EC5" w:rsidRPr="00A705CD">
        <w:rPr>
          <w:rFonts w:ascii="Arial" w:hAnsi="Arial" w:cs="Arial"/>
        </w:rPr>
        <w:t>í</w:t>
      </w:r>
      <w:r w:rsidR="00F03927" w:rsidRPr="00A705CD">
        <w:rPr>
          <w:rFonts w:ascii="Arial" w:hAnsi="Arial" w:cs="Arial"/>
        </w:rPr>
        <w:t>a de Gobierno</w:t>
      </w:r>
      <w:r w:rsidRPr="00A705CD">
        <w:rPr>
          <w:rFonts w:ascii="Arial" w:hAnsi="Arial" w:cs="Arial"/>
        </w:rPr>
        <w:t xml:space="preserve">, </w:t>
      </w:r>
      <w:r w:rsidR="00F03927" w:rsidRPr="00A705CD">
        <w:rPr>
          <w:rFonts w:ascii="Arial" w:hAnsi="Arial" w:cs="Arial"/>
        </w:rPr>
        <w:t>por lo que debemos todos encaminar las actividades y fortalecer a la Secreta</w:t>
      </w:r>
      <w:r w:rsidR="004E3EC5" w:rsidRPr="00A705CD">
        <w:rPr>
          <w:rFonts w:ascii="Arial" w:hAnsi="Arial" w:cs="Arial"/>
        </w:rPr>
        <w:t>rí</w:t>
      </w:r>
      <w:r w:rsidR="00F03927" w:rsidRPr="00A705CD">
        <w:rPr>
          <w:rFonts w:ascii="Arial" w:hAnsi="Arial" w:cs="Arial"/>
        </w:rPr>
        <w:t>a Ejecutiva del Sistema Estatal de Protección de Niñas, Niños y Adolescentes siempre de manera proactiva y sustancial tutelando el respeto de los derechos humanos y garantías del presente y futuro</w:t>
      </w:r>
      <w:r w:rsidR="00C1501D" w:rsidRPr="00A705CD">
        <w:rPr>
          <w:rFonts w:ascii="Arial" w:hAnsi="Arial" w:cs="Arial"/>
        </w:rPr>
        <w:t xml:space="preserve"> de</w:t>
      </w:r>
      <w:r w:rsidR="00F03927" w:rsidRPr="00A705CD">
        <w:rPr>
          <w:rFonts w:ascii="Arial" w:hAnsi="Arial" w:cs="Arial"/>
        </w:rPr>
        <w:t xml:space="preserve"> la</w:t>
      </w:r>
      <w:r w:rsidR="00C1501D" w:rsidRPr="00A705CD">
        <w:rPr>
          <w:rFonts w:ascii="Arial" w:hAnsi="Arial" w:cs="Arial"/>
        </w:rPr>
        <w:t>s Niñas, Niños y A</w:t>
      </w:r>
      <w:r w:rsidR="00F03927" w:rsidRPr="00A705CD">
        <w:rPr>
          <w:rFonts w:ascii="Arial" w:hAnsi="Arial" w:cs="Arial"/>
        </w:rPr>
        <w:t>dolescentes de Quintana Roo</w:t>
      </w:r>
      <w:r w:rsidR="00A705CD" w:rsidRPr="00A705CD">
        <w:rPr>
          <w:rFonts w:ascii="Arial" w:hAnsi="Arial" w:cs="Arial"/>
        </w:rPr>
        <w:t>, es así</w:t>
      </w:r>
      <w:r w:rsidR="008119BF">
        <w:rPr>
          <w:rFonts w:ascii="Arial" w:hAnsi="Arial" w:cs="Arial"/>
        </w:rPr>
        <w:t xml:space="preserve"> que</w:t>
      </w:r>
      <w:r w:rsidR="00A705CD" w:rsidRPr="00A705CD">
        <w:rPr>
          <w:rFonts w:ascii="Arial" w:hAnsi="Arial" w:cs="Arial"/>
        </w:rPr>
        <w:t xml:space="preserve"> se propone su aprobación en los mismos términos en que fue presentada</w:t>
      </w:r>
      <w:r w:rsidR="00F03927" w:rsidRPr="00A705CD">
        <w:rPr>
          <w:rFonts w:ascii="Arial" w:hAnsi="Arial" w:cs="Arial"/>
        </w:rPr>
        <w:t>.</w:t>
      </w:r>
      <w:r w:rsidR="00F03927" w:rsidRPr="00431EC8">
        <w:rPr>
          <w:rFonts w:ascii="Arial" w:hAnsi="Arial" w:cs="Arial"/>
        </w:rPr>
        <w:t xml:space="preserve">  </w:t>
      </w:r>
    </w:p>
    <w:p w14:paraId="0E59634E" w14:textId="77777777" w:rsidR="00431EC8" w:rsidRPr="00431EC8" w:rsidRDefault="00431EC8" w:rsidP="0092194E">
      <w:pPr>
        <w:spacing w:line="360" w:lineRule="auto"/>
        <w:jc w:val="both"/>
        <w:rPr>
          <w:rFonts w:ascii="Arial" w:hAnsi="Arial" w:cs="Arial"/>
          <w:sz w:val="21"/>
        </w:rPr>
      </w:pPr>
    </w:p>
    <w:p w14:paraId="164355CB" w14:textId="77777777" w:rsidR="0092194E" w:rsidRPr="00431EC8" w:rsidRDefault="0092194E" w:rsidP="0092194E">
      <w:pPr>
        <w:spacing w:line="360" w:lineRule="auto"/>
        <w:ind w:right="49"/>
        <w:jc w:val="both"/>
        <w:rPr>
          <w:rFonts w:ascii="Arial" w:hAnsi="Arial" w:cs="Arial"/>
        </w:rPr>
      </w:pPr>
      <w:r w:rsidRPr="00431EC8">
        <w:rPr>
          <w:rFonts w:ascii="Arial" w:hAnsi="Arial" w:cs="Arial"/>
        </w:rPr>
        <w:t>En mérito de lo anterior y conforme a las consideraciones vertidas en el cuerpo del presente documento legislativo, se somete a consideración de la Honorable XV Legislatura, la siguiente:</w:t>
      </w:r>
    </w:p>
    <w:p w14:paraId="303F17E7" w14:textId="77777777" w:rsidR="0092194E" w:rsidRPr="00431EC8" w:rsidRDefault="0092194E" w:rsidP="00811378">
      <w:pPr>
        <w:ind w:right="49"/>
        <w:jc w:val="both"/>
        <w:rPr>
          <w:rFonts w:ascii="Arial" w:hAnsi="Arial" w:cs="Arial"/>
          <w:sz w:val="21"/>
        </w:rPr>
      </w:pPr>
    </w:p>
    <w:p w14:paraId="7F84B382" w14:textId="77777777" w:rsidR="0092194E" w:rsidRPr="00C255AE" w:rsidRDefault="0092194E" w:rsidP="00811378">
      <w:pPr>
        <w:ind w:right="49"/>
        <w:jc w:val="both"/>
        <w:rPr>
          <w:rFonts w:ascii="Arial" w:eastAsia="Batang" w:hAnsi="Arial" w:cs="Arial"/>
          <w:b/>
          <w:bCs/>
        </w:rPr>
      </w:pPr>
      <w:r w:rsidRPr="008319DF">
        <w:rPr>
          <w:rFonts w:ascii="Arial" w:eastAsia="Arial Unicode MS" w:hAnsi="Arial" w:cs="Arial"/>
          <w:b/>
          <w:bCs/>
        </w:rPr>
        <w:t xml:space="preserve">MINUTA DE </w:t>
      </w:r>
      <w:r w:rsidRPr="008319DF">
        <w:rPr>
          <w:rFonts w:ascii="Arial" w:eastAsia="Batang" w:hAnsi="Arial" w:cs="Arial"/>
          <w:b/>
          <w:bCs/>
        </w:rPr>
        <w:t xml:space="preserve">DECRETO POR EL QUE SE </w:t>
      </w:r>
      <w:r>
        <w:rPr>
          <w:rFonts w:ascii="Arial" w:eastAsia="Batang" w:hAnsi="Arial" w:cs="Arial"/>
          <w:b/>
          <w:bCs/>
        </w:rPr>
        <w:t>REFORM</w:t>
      </w:r>
      <w:r w:rsidRPr="008319DF">
        <w:rPr>
          <w:rFonts w:ascii="Arial" w:eastAsia="Batang" w:hAnsi="Arial" w:cs="Arial"/>
          <w:b/>
          <w:bCs/>
        </w:rPr>
        <w:t xml:space="preserve">A </w:t>
      </w:r>
      <w:r w:rsidR="00C255AE">
        <w:rPr>
          <w:rFonts w:ascii="Arial" w:eastAsia="Batang" w:hAnsi="Arial" w:cs="Arial"/>
          <w:b/>
          <w:bCs/>
        </w:rPr>
        <w:t>E</w:t>
      </w:r>
      <w:r>
        <w:rPr>
          <w:rFonts w:ascii="Arial" w:eastAsia="Batang" w:hAnsi="Arial" w:cs="Arial"/>
          <w:b/>
          <w:bCs/>
        </w:rPr>
        <w:t>L</w:t>
      </w:r>
      <w:r w:rsidRPr="008319DF">
        <w:rPr>
          <w:rFonts w:ascii="Arial" w:eastAsia="Batang" w:hAnsi="Arial" w:cs="Arial"/>
          <w:b/>
          <w:bCs/>
        </w:rPr>
        <w:t xml:space="preserve"> ARTÍCULO</w:t>
      </w:r>
      <w:r w:rsidR="00C255AE">
        <w:rPr>
          <w:rFonts w:ascii="Arial" w:eastAsia="Batang" w:hAnsi="Arial" w:cs="Arial"/>
          <w:b/>
          <w:bCs/>
        </w:rPr>
        <w:t xml:space="preserve"> 113</w:t>
      </w:r>
      <w:r w:rsidR="00811378">
        <w:rPr>
          <w:rFonts w:ascii="Arial" w:eastAsia="Batang" w:hAnsi="Arial" w:cs="Arial"/>
          <w:b/>
          <w:bCs/>
        </w:rPr>
        <w:t xml:space="preserve"> </w:t>
      </w:r>
      <w:r w:rsidRPr="008319DF">
        <w:rPr>
          <w:rFonts w:ascii="Arial" w:hAnsi="Arial" w:cs="Arial"/>
          <w:b/>
          <w:lang w:val="es-MX" w:eastAsia="en-US"/>
        </w:rPr>
        <w:t xml:space="preserve">DE LA LEY </w:t>
      </w:r>
      <w:r w:rsidR="00C255AE" w:rsidRPr="00C255AE">
        <w:rPr>
          <w:rFonts w:ascii="Arial" w:hAnsi="Arial" w:cs="Arial"/>
          <w:b/>
        </w:rPr>
        <w:t>DE LOS DERECHOS DE NIÑAS, NIÑOS Y ADOLESCENTES DEL ESTADO DE QUINTANA ROO</w:t>
      </w:r>
      <w:r w:rsidR="00C255AE" w:rsidRPr="00C255AE">
        <w:rPr>
          <w:rFonts w:ascii="Arial" w:eastAsia="Batang" w:hAnsi="Arial" w:cs="Arial"/>
          <w:b/>
          <w:bCs/>
        </w:rPr>
        <w:t>.</w:t>
      </w:r>
    </w:p>
    <w:p w14:paraId="20E78414" w14:textId="77777777" w:rsidR="0092194E" w:rsidRPr="00431EC8" w:rsidRDefault="0092194E" w:rsidP="0092194E">
      <w:pPr>
        <w:spacing w:line="360" w:lineRule="auto"/>
        <w:ind w:right="49"/>
        <w:jc w:val="both"/>
        <w:rPr>
          <w:rFonts w:ascii="Arial" w:hAnsi="Arial" w:cs="Arial"/>
          <w:b/>
          <w:sz w:val="18"/>
        </w:rPr>
      </w:pPr>
    </w:p>
    <w:p w14:paraId="6CC2C4DC" w14:textId="77777777" w:rsidR="00E30E9B" w:rsidRPr="00C255AE" w:rsidRDefault="0092194E" w:rsidP="00E30E9B">
      <w:pPr>
        <w:spacing w:line="360" w:lineRule="auto"/>
        <w:jc w:val="both"/>
        <w:rPr>
          <w:rFonts w:ascii="Arial" w:hAnsi="Arial" w:cs="Arial"/>
        </w:rPr>
      </w:pPr>
      <w:r w:rsidRPr="00C255AE">
        <w:rPr>
          <w:rFonts w:ascii="Arial" w:hAnsi="Arial" w:cs="Arial"/>
          <w:b/>
          <w:bCs/>
          <w:lang w:val="es-MX"/>
        </w:rPr>
        <w:lastRenderedPageBreak/>
        <w:t xml:space="preserve">ÚNICO: </w:t>
      </w:r>
      <w:r w:rsidR="00811378">
        <w:rPr>
          <w:rFonts w:ascii="Arial" w:hAnsi="Arial" w:cs="Arial"/>
        </w:rPr>
        <w:t>Se reforma el a</w:t>
      </w:r>
      <w:r w:rsidR="00E30E9B" w:rsidRPr="00C255AE">
        <w:rPr>
          <w:rFonts w:ascii="Arial" w:hAnsi="Arial" w:cs="Arial"/>
        </w:rPr>
        <w:t>rtículo 113 de la Ley d</w:t>
      </w:r>
      <w:r w:rsidR="00811378">
        <w:rPr>
          <w:rFonts w:ascii="Arial" w:hAnsi="Arial" w:cs="Arial"/>
        </w:rPr>
        <w:t>e los Derechos de Niñas, Niños y</w:t>
      </w:r>
      <w:r w:rsidR="00E30E9B" w:rsidRPr="00C255AE">
        <w:rPr>
          <w:rFonts w:ascii="Arial" w:hAnsi="Arial" w:cs="Arial"/>
        </w:rPr>
        <w:t xml:space="preserve"> Adolescentes del Estado de Quintana Roo; para quedar como sigue: </w:t>
      </w:r>
    </w:p>
    <w:p w14:paraId="070724B6" w14:textId="77777777" w:rsidR="00E30E9B" w:rsidRPr="00431EC8" w:rsidRDefault="00E30E9B" w:rsidP="00E30E9B">
      <w:pPr>
        <w:spacing w:line="360" w:lineRule="auto"/>
        <w:jc w:val="center"/>
        <w:rPr>
          <w:rFonts w:ascii="Arial" w:hAnsi="Arial" w:cs="Arial"/>
          <w:sz w:val="18"/>
        </w:rPr>
      </w:pPr>
    </w:p>
    <w:p w14:paraId="3818061A" w14:textId="77777777" w:rsidR="00C255AE" w:rsidRPr="00431EC8" w:rsidRDefault="00E30E9B" w:rsidP="00E30E9B">
      <w:pPr>
        <w:spacing w:line="360" w:lineRule="auto"/>
        <w:jc w:val="both"/>
        <w:rPr>
          <w:rFonts w:ascii="Arial" w:hAnsi="Arial" w:cs="Arial"/>
        </w:rPr>
      </w:pPr>
      <w:r w:rsidRPr="00C255AE">
        <w:rPr>
          <w:rFonts w:ascii="Arial" w:hAnsi="Arial" w:cs="Arial"/>
          <w:b/>
        </w:rPr>
        <w:t>Artículo 113.</w:t>
      </w:r>
      <w:r w:rsidRPr="00C255AE">
        <w:rPr>
          <w:rFonts w:ascii="Arial" w:hAnsi="Arial" w:cs="Arial"/>
        </w:rPr>
        <w:t xml:space="preserve"> El Sistema Estatal de Protección contará para su coordinación con un órgano </w:t>
      </w:r>
      <w:bookmarkStart w:id="1" w:name="_Hlk491646878"/>
      <w:r w:rsidRPr="00C255AE">
        <w:rPr>
          <w:rFonts w:ascii="Arial" w:hAnsi="Arial" w:cs="Arial"/>
        </w:rPr>
        <w:t xml:space="preserve">administrativo </w:t>
      </w:r>
      <w:r w:rsidRPr="00431EC8">
        <w:rPr>
          <w:rFonts w:ascii="Arial" w:hAnsi="Arial" w:cs="Arial"/>
        </w:rPr>
        <w:t xml:space="preserve">desconcentrado de la Secretaria de Gobierno </w:t>
      </w:r>
      <w:bookmarkEnd w:id="1"/>
      <w:r w:rsidRPr="00431EC8">
        <w:rPr>
          <w:rFonts w:ascii="Arial" w:hAnsi="Arial" w:cs="Arial"/>
        </w:rPr>
        <w:t xml:space="preserve">denominado Secretaría Ejecutiva. </w:t>
      </w:r>
    </w:p>
    <w:p w14:paraId="0CAEDED4" w14:textId="77777777" w:rsidR="00431EC8" w:rsidRPr="00431EC8" w:rsidRDefault="00E30E9B" w:rsidP="00431EC8">
      <w:pPr>
        <w:spacing w:line="360" w:lineRule="auto"/>
        <w:jc w:val="both"/>
        <w:rPr>
          <w:rFonts w:ascii="Arial" w:hAnsi="Arial" w:cs="Arial"/>
          <w:b/>
        </w:rPr>
      </w:pPr>
      <w:r w:rsidRPr="00431EC8">
        <w:rPr>
          <w:rFonts w:ascii="Arial" w:hAnsi="Arial" w:cs="Arial"/>
          <w:b/>
        </w:rPr>
        <w:t>…</w:t>
      </w:r>
    </w:p>
    <w:p w14:paraId="2BA71427" w14:textId="77777777" w:rsidR="00C255AE" w:rsidRPr="00431EC8" w:rsidRDefault="00431EC8" w:rsidP="00431EC8">
      <w:pPr>
        <w:spacing w:line="360" w:lineRule="auto"/>
        <w:jc w:val="both"/>
        <w:rPr>
          <w:rFonts w:ascii="Arial" w:hAnsi="Arial" w:cs="Arial"/>
          <w:b/>
        </w:rPr>
      </w:pPr>
      <w:r w:rsidRPr="00431EC8">
        <w:rPr>
          <w:rFonts w:ascii="Arial" w:hAnsi="Arial" w:cs="Arial"/>
          <w:b/>
        </w:rPr>
        <w:t xml:space="preserve">I.  </w:t>
      </w:r>
      <w:r w:rsidRPr="00811378">
        <w:rPr>
          <w:rFonts w:ascii="Arial" w:hAnsi="Arial" w:cs="Arial"/>
        </w:rPr>
        <w:t>a</w:t>
      </w:r>
      <w:r w:rsidRPr="00431EC8">
        <w:rPr>
          <w:rFonts w:ascii="Arial" w:hAnsi="Arial" w:cs="Arial"/>
          <w:b/>
        </w:rPr>
        <w:t xml:space="preserve"> V. …</w:t>
      </w:r>
    </w:p>
    <w:p w14:paraId="43BCEB4B" w14:textId="2CA8677F" w:rsidR="00C255AE" w:rsidRPr="00C255AE" w:rsidRDefault="00C255AE" w:rsidP="00C255AE">
      <w:pPr>
        <w:spacing w:line="360" w:lineRule="auto"/>
        <w:jc w:val="center"/>
        <w:rPr>
          <w:rFonts w:ascii="Arial" w:hAnsi="Arial" w:cs="Arial"/>
          <w:b/>
        </w:rPr>
      </w:pPr>
      <w:r w:rsidRPr="00C255AE">
        <w:rPr>
          <w:rFonts w:ascii="Arial" w:hAnsi="Arial" w:cs="Arial"/>
          <w:b/>
        </w:rPr>
        <w:t>TRANSITORIOS</w:t>
      </w:r>
    </w:p>
    <w:p w14:paraId="419B6EE4" w14:textId="77777777" w:rsidR="00C255AE" w:rsidRPr="00C255AE" w:rsidRDefault="00C255AE" w:rsidP="00C255AE">
      <w:pPr>
        <w:spacing w:line="360" w:lineRule="auto"/>
        <w:jc w:val="both"/>
        <w:rPr>
          <w:rFonts w:ascii="Arial" w:hAnsi="Arial" w:cs="Arial"/>
          <w:b/>
        </w:rPr>
      </w:pPr>
    </w:p>
    <w:p w14:paraId="02FA0815" w14:textId="453AB486" w:rsidR="00C255AE" w:rsidRPr="00C255AE" w:rsidRDefault="00C255AE" w:rsidP="00C255AE">
      <w:pPr>
        <w:spacing w:line="360" w:lineRule="auto"/>
        <w:jc w:val="both"/>
        <w:rPr>
          <w:rFonts w:ascii="Arial" w:hAnsi="Arial" w:cs="Arial"/>
        </w:rPr>
      </w:pPr>
      <w:r w:rsidRPr="00C255AE">
        <w:rPr>
          <w:rFonts w:ascii="Arial" w:hAnsi="Arial" w:cs="Arial"/>
          <w:b/>
        </w:rPr>
        <w:t xml:space="preserve">Primero. </w:t>
      </w:r>
      <w:r w:rsidRPr="00263EE1">
        <w:rPr>
          <w:rFonts w:ascii="Arial" w:hAnsi="Arial" w:cs="Arial"/>
          <w:color w:val="FF0000"/>
        </w:rPr>
        <w:t xml:space="preserve"> </w:t>
      </w:r>
      <w:r w:rsidRPr="00C255AE">
        <w:rPr>
          <w:rFonts w:ascii="Arial" w:hAnsi="Arial" w:cs="Arial"/>
        </w:rPr>
        <w:t>El presente Decreto entrará en vigor al día siguiente de su publicación en el Periódico Oficial del Estado de Quintana Roo.</w:t>
      </w:r>
    </w:p>
    <w:p w14:paraId="4D14CCA5" w14:textId="77777777" w:rsidR="00C255AE" w:rsidRPr="00431EC8" w:rsidRDefault="00C255AE" w:rsidP="00C255AE">
      <w:pPr>
        <w:spacing w:line="360" w:lineRule="auto"/>
        <w:jc w:val="both"/>
        <w:rPr>
          <w:rFonts w:ascii="Arial" w:hAnsi="Arial" w:cs="Arial"/>
          <w:sz w:val="16"/>
          <w:highlight w:val="cyan"/>
        </w:rPr>
      </w:pPr>
    </w:p>
    <w:p w14:paraId="31FBA691" w14:textId="5490D3F8" w:rsidR="00C255AE" w:rsidRPr="00C255AE" w:rsidRDefault="00C255AE" w:rsidP="00C255AE">
      <w:pPr>
        <w:spacing w:line="360" w:lineRule="auto"/>
        <w:jc w:val="both"/>
        <w:rPr>
          <w:rFonts w:ascii="Arial" w:hAnsi="Arial" w:cs="Arial"/>
        </w:rPr>
      </w:pPr>
      <w:r w:rsidRPr="00C255AE">
        <w:rPr>
          <w:rFonts w:ascii="Arial" w:hAnsi="Arial" w:cs="Arial"/>
          <w:b/>
        </w:rPr>
        <w:t>Segundo</w:t>
      </w:r>
      <w:r w:rsidRPr="00C255AE">
        <w:rPr>
          <w:rFonts w:ascii="Arial" w:hAnsi="Arial" w:cs="Arial"/>
        </w:rPr>
        <w:t>. El titular de la Secr</w:t>
      </w:r>
      <w:r w:rsidRPr="004E3EC5">
        <w:rPr>
          <w:rFonts w:ascii="Arial" w:hAnsi="Arial" w:cs="Arial"/>
        </w:rPr>
        <w:t>etar</w:t>
      </w:r>
      <w:r w:rsidR="004E3EC5" w:rsidRPr="004E3EC5">
        <w:rPr>
          <w:rFonts w:ascii="Arial" w:hAnsi="Arial" w:cs="Arial"/>
        </w:rPr>
        <w:t>í</w:t>
      </w:r>
      <w:r w:rsidRPr="004E3EC5">
        <w:rPr>
          <w:rFonts w:ascii="Arial" w:hAnsi="Arial" w:cs="Arial"/>
        </w:rPr>
        <w:t>a</w:t>
      </w:r>
      <w:r w:rsidRPr="00C255AE">
        <w:rPr>
          <w:rFonts w:ascii="Arial" w:hAnsi="Arial" w:cs="Arial"/>
        </w:rPr>
        <w:t xml:space="preserve"> Ejecutiva</w:t>
      </w:r>
      <w:r w:rsidR="008119BF">
        <w:rPr>
          <w:rFonts w:ascii="Arial" w:hAnsi="Arial" w:cs="Arial"/>
        </w:rPr>
        <w:t xml:space="preserve"> del </w:t>
      </w:r>
      <w:r w:rsidR="008119BF" w:rsidRPr="008119BF">
        <w:rPr>
          <w:rFonts w:ascii="Arial" w:hAnsi="Arial" w:cs="Arial"/>
        </w:rPr>
        <w:t>Sistema Estatal de Protección</w:t>
      </w:r>
      <w:r w:rsidR="008119BF">
        <w:rPr>
          <w:rFonts w:ascii="Arial" w:hAnsi="Arial" w:cs="Arial"/>
        </w:rPr>
        <w:t xml:space="preserve"> de los Derechos de Niñas, Niños y Adolescentes</w:t>
      </w:r>
      <w:r w:rsidRPr="00C255AE">
        <w:rPr>
          <w:rFonts w:ascii="Arial" w:hAnsi="Arial" w:cs="Arial"/>
        </w:rPr>
        <w:t xml:space="preserve"> que se encuentra en funciones a la entrada en vigor del presente Decreto continuará en su encargo en los mismos términos en los que fuese designado con el fin de dar continuidad a sus trabajos.</w:t>
      </w:r>
    </w:p>
    <w:p w14:paraId="1E31E43E" w14:textId="77777777" w:rsidR="00C255AE" w:rsidRPr="00C255AE" w:rsidRDefault="00C255AE" w:rsidP="00C255AE">
      <w:pPr>
        <w:spacing w:line="360" w:lineRule="auto"/>
        <w:jc w:val="both"/>
        <w:rPr>
          <w:rFonts w:ascii="Arial" w:hAnsi="Arial" w:cs="Arial"/>
        </w:rPr>
      </w:pPr>
    </w:p>
    <w:p w14:paraId="7B0DD0A6" w14:textId="3DC60227" w:rsidR="00C255AE" w:rsidRPr="00C255AE" w:rsidRDefault="00C255AE" w:rsidP="00C255AE">
      <w:pPr>
        <w:spacing w:line="360" w:lineRule="auto"/>
        <w:jc w:val="both"/>
        <w:rPr>
          <w:rFonts w:ascii="Arial" w:hAnsi="Arial" w:cs="Arial"/>
        </w:rPr>
      </w:pPr>
      <w:r w:rsidRPr="00C255AE">
        <w:rPr>
          <w:rFonts w:ascii="Arial" w:hAnsi="Arial" w:cs="Arial"/>
          <w:b/>
        </w:rPr>
        <w:t xml:space="preserve">Tercero. </w:t>
      </w:r>
      <w:r w:rsidRPr="00C255AE">
        <w:rPr>
          <w:rFonts w:ascii="Arial" w:hAnsi="Arial" w:cs="Arial"/>
        </w:rPr>
        <w:t xml:space="preserve">El </w:t>
      </w:r>
      <w:r w:rsidR="004E3EC5">
        <w:rPr>
          <w:rFonts w:ascii="Arial" w:hAnsi="Arial" w:cs="Arial"/>
        </w:rPr>
        <w:t xml:space="preserve">Titular del </w:t>
      </w:r>
      <w:r w:rsidRPr="00C255AE">
        <w:rPr>
          <w:rFonts w:ascii="Arial" w:hAnsi="Arial" w:cs="Arial"/>
        </w:rPr>
        <w:t xml:space="preserve">Ejecutivo del Estado contara con un plazo de </w:t>
      </w:r>
      <w:r w:rsidR="004E3EC5">
        <w:rPr>
          <w:rFonts w:ascii="Arial" w:hAnsi="Arial" w:cs="Arial"/>
        </w:rPr>
        <w:t>cuarenta</w:t>
      </w:r>
      <w:r w:rsidRPr="00C255AE">
        <w:rPr>
          <w:rFonts w:ascii="Arial" w:hAnsi="Arial" w:cs="Arial"/>
        </w:rPr>
        <w:t xml:space="preserve"> días naturales, contados a partir de la fecha de publicación del presente Decreto, para la emisión del Reglamento, Manual de Organización y Procedimientos correspondientes del órgano administrativo en referencia.</w:t>
      </w:r>
    </w:p>
    <w:p w14:paraId="5C0A5E00" w14:textId="77777777" w:rsidR="00C255AE" w:rsidRPr="00C255AE" w:rsidRDefault="00C255AE" w:rsidP="00C255AE">
      <w:pPr>
        <w:spacing w:line="360" w:lineRule="auto"/>
        <w:jc w:val="both"/>
        <w:rPr>
          <w:rFonts w:ascii="Arial" w:hAnsi="Arial" w:cs="Arial"/>
        </w:rPr>
      </w:pPr>
    </w:p>
    <w:p w14:paraId="14C4FCD8" w14:textId="7AA1E0F0" w:rsidR="00C255AE" w:rsidRPr="00C255AE" w:rsidRDefault="00C255AE" w:rsidP="00C255AE">
      <w:pPr>
        <w:spacing w:line="360" w:lineRule="auto"/>
        <w:jc w:val="both"/>
        <w:rPr>
          <w:rFonts w:ascii="Arial" w:hAnsi="Arial" w:cs="Arial"/>
          <w:b/>
        </w:rPr>
      </w:pPr>
      <w:r w:rsidRPr="00C255AE">
        <w:rPr>
          <w:rFonts w:ascii="Arial" w:hAnsi="Arial" w:cs="Arial"/>
          <w:b/>
        </w:rPr>
        <w:t>Cuarto.</w:t>
      </w:r>
      <w:r w:rsidR="004E3EC5" w:rsidRPr="00C255AE">
        <w:rPr>
          <w:rFonts w:ascii="Arial" w:hAnsi="Arial" w:cs="Arial"/>
        </w:rPr>
        <w:t xml:space="preserve"> </w:t>
      </w:r>
      <w:r w:rsidR="004E3EC5">
        <w:rPr>
          <w:rFonts w:ascii="Arial" w:hAnsi="Arial" w:cs="Arial"/>
        </w:rPr>
        <w:t>E</w:t>
      </w:r>
      <w:r w:rsidRPr="00C255AE">
        <w:rPr>
          <w:rFonts w:ascii="Arial" w:hAnsi="Arial" w:cs="Arial"/>
        </w:rPr>
        <w:t xml:space="preserve">l </w:t>
      </w:r>
      <w:r w:rsidR="004E3EC5">
        <w:rPr>
          <w:rFonts w:ascii="Arial" w:hAnsi="Arial" w:cs="Arial"/>
        </w:rPr>
        <w:t xml:space="preserve">Titular del </w:t>
      </w:r>
      <w:r w:rsidRPr="00C255AE">
        <w:rPr>
          <w:rFonts w:ascii="Arial" w:hAnsi="Arial" w:cs="Arial"/>
        </w:rPr>
        <w:t>Ejecutivo del Estado contar</w:t>
      </w:r>
      <w:r w:rsidR="004E3EC5">
        <w:rPr>
          <w:rFonts w:ascii="Arial" w:hAnsi="Arial" w:cs="Arial"/>
        </w:rPr>
        <w:t>á</w:t>
      </w:r>
      <w:r w:rsidRPr="00C255AE">
        <w:rPr>
          <w:rFonts w:ascii="Arial" w:hAnsi="Arial" w:cs="Arial"/>
        </w:rPr>
        <w:t xml:space="preserve"> con un plazo de </w:t>
      </w:r>
      <w:r w:rsidR="004E3EC5">
        <w:rPr>
          <w:rFonts w:ascii="Arial" w:hAnsi="Arial" w:cs="Arial"/>
        </w:rPr>
        <w:t>cuarenta</w:t>
      </w:r>
      <w:r w:rsidRPr="00C255AE">
        <w:rPr>
          <w:rFonts w:ascii="Arial" w:hAnsi="Arial" w:cs="Arial"/>
        </w:rPr>
        <w:t xml:space="preserve"> días naturales </w:t>
      </w:r>
      <w:r w:rsidRPr="004E3EC5">
        <w:rPr>
          <w:rFonts w:ascii="Arial" w:hAnsi="Arial" w:cs="Arial"/>
        </w:rPr>
        <w:t xml:space="preserve">a efecto de realizar las ecuaciones pertinentes </w:t>
      </w:r>
      <w:r w:rsidR="004E3EC5" w:rsidRPr="004E3EC5">
        <w:rPr>
          <w:rFonts w:ascii="Arial" w:hAnsi="Arial" w:cs="Arial"/>
        </w:rPr>
        <w:t>para</w:t>
      </w:r>
      <w:r w:rsidRPr="004E3EC5">
        <w:rPr>
          <w:rFonts w:ascii="Arial" w:hAnsi="Arial" w:cs="Arial"/>
        </w:rPr>
        <w:t xml:space="preserve"> asignar personal y presupuesto para que la Secreta</w:t>
      </w:r>
      <w:r w:rsidR="004E3EC5" w:rsidRPr="004E3EC5">
        <w:rPr>
          <w:rFonts w:ascii="Arial" w:hAnsi="Arial" w:cs="Arial"/>
        </w:rPr>
        <w:t>rí</w:t>
      </w:r>
      <w:r w:rsidRPr="004E3EC5">
        <w:rPr>
          <w:rFonts w:ascii="Arial" w:hAnsi="Arial" w:cs="Arial"/>
        </w:rPr>
        <w:t>a</w:t>
      </w:r>
      <w:r w:rsidRPr="00C255AE">
        <w:rPr>
          <w:rFonts w:ascii="Arial" w:hAnsi="Arial" w:cs="Arial"/>
        </w:rPr>
        <w:t xml:space="preserve"> Ejecutiva del Sistema Estatal de Protección</w:t>
      </w:r>
      <w:r w:rsidR="008119BF" w:rsidRPr="008119BF">
        <w:rPr>
          <w:rFonts w:ascii="Arial" w:hAnsi="Arial" w:cs="Arial"/>
        </w:rPr>
        <w:t xml:space="preserve"> </w:t>
      </w:r>
      <w:r w:rsidR="008119BF">
        <w:rPr>
          <w:rFonts w:ascii="Arial" w:hAnsi="Arial" w:cs="Arial"/>
        </w:rPr>
        <w:t>de los Derechos de Niñas, Niños y Adolescentes</w:t>
      </w:r>
      <w:r w:rsidRPr="00C255AE">
        <w:rPr>
          <w:rFonts w:ascii="Arial" w:hAnsi="Arial" w:cs="Arial"/>
        </w:rPr>
        <w:t xml:space="preserve"> pueda cumplir con sus funciones.</w:t>
      </w:r>
    </w:p>
    <w:p w14:paraId="6424B1F3" w14:textId="77777777" w:rsidR="00C255AE" w:rsidRPr="00C255AE" w:rsidRDefault="00C255AE" w:rsidP="00C255AE">
      <w:pPr>
        <w:spacing w:line="360" w:lineRule="auto"/>
        <w:jc w:val="both"/>
        <w:rPr>
          <w:rFonts w:ascii="Arial" w:hAnsi="Arial" w:cs="Arial"/>
          <w:highlight w:val="cyan"/>
        </w:rPr>
      </w:pPr>
    </w:p>
    <w:p w14:paraId="6ECB9C0E" w14:textId="2B33B2A6" w:rsidR="00C255AE" w:rsidRPr="00C255AE" w:rsidRDefault="00C255AE" w:rsidP="00C255AE">
      <w:pPr>
        <w:spacing w:line="360" w:lineRule="auto"/>
        <w:jc w:val="both"/>
        <w:rPr>
          <w:rFonts w:ascii="Arial" w:hAnsi="Arial" w:cs="Arial"/>
        </w:rPr>
      </w:pPr>
      <w:r w:rsidRPr="00C255AE">
        <w:rPr>
          <w:rFonts w:ascii="Arial" w:hAnsi="Arial" w:cs="Arial"/>
          <w:b/>
        </w:rPr>
        <w:lastRenderedPageBreak/>
        <w:t>Quinto.</w:t>
      </w:r>
      <w:r w:rsidRPr="00C255AE">
        <w:rPr>
          <w:rFonts w:ascii="Arial" w:hAnsi="Arial" w:cs="Arial"/>
        </w:rPr>
        <w:t xml:space="preserve"> </w:t>
      </w:r>
      <w:r w:rsidR="00811378">
        <w:rPr>
          <w:rFonts w:ascii="Arial" w:hAnsi="Arial" w:cs="Arial"/>
        </w:rPr>
        <w:t xml:space="preserve"> </w:t>
      </w:r>
      <w:r w:rsidRPr="00C255AE">
        <w:rPr>
          <w:rFonts w:ascii="Arial" w:hAnsi="Arial" w:cs="Arial"/>
        </w:rPr>
        <w:t>Se derogan todas las disposiciones que contravengan lo dispuesto en el presente Decreto.</w:t>
      </w:r>
    </w:p>
    <w:p w14:paraId="142EAAB1" w14:textId="77777777" w:rsidR="0092194E" w:rsidRPr="008319DF" w:rsidRDefault="0092194E" w:rsidP="00E30E9B">
      <w:pPr>
        <w:spacing w:line="360" w:lineRule="auto"/>
        <w:ind w:right="49"/>
        <w:jc w:val="both"/>
        <w:rPr>
          <w:rFonts w:ascii="Arial" w:hAnsi="Arial" w:cs="Arial"/>
          <w:b/>
        </w:rPr>
      </w:pPr>
    </w:p>
    <w:p w14:paraId="5D570777" w14:textId="77777777" w:rsidR="0092194E" w:rsidRDefault="00C255AE" w:rsidP="00431EC8">
      <w:pPr>
        <w:spacing w:line="360" w:lineRule="auto"/>
        <w:jc w:val="both"/>
        <w:rPr>
          <w:rFonts w:ascii="Arial" w:eastAsia="Times New Roman" w:hAnsi="Arial" w:cs="Arial"/>
        </w:rPr>
      </w:pPr>
      <w:r w:rsidRPr="00C255AE">
        <w:rPr>
          <w:rFonts w:ascii="Arial" w:eastAsia="Times New Roman" w:hAnsi="Arial" w:cs="Arial"/>
        </w:rPr>
        <w:t>Por todo lo anterior, los Diputados que integramos esta</w:t>
      </w:r>
      <w:r w:rsidR="00ED4019">
        <w:rPr>
          <w:rFonts w:ascii="Arial" w:eastAsia="Times New Roman" w:hAnsi="Arial" w:cs="Arial"/>
        </w:rPr>
        <w:t>s comisiones dictaminadoras</w:t>
      </w:r>
      <w:r w:rsidRPr="00C255AE">
        <w:rPr>
          <w:rFonts w:ascii="Arial" w:eastAsia="Times New Roman" w:hAnsi="Arial" w:cs="Arial"/>
        </w:rPr>
        <w:t xml:space="preserve"> compartimos el espíritu que motiva la iniciativa en análisis y nos permitimos someter a la elevada consideración de esta Honorable Soberanía, el siguiente punto de:</w:t>
      </w:r>
    </w:p>
    <w:p w14:paraId="6EC63ECA" w14:textId="436D9DBD" w:rsidR="00431EC8" w:rsidRDefault="00431EC8" w:rsidP="00431EC8">
      <w:pPr>
        <w:spacing w:line="360" w:lineRule="auto"/>
        <w:jc w:val="both"/>
        <w:rPr>
          <w:rStyle w:val="textrun"/>
          <w:rFonts w:ascii="Arial" w:eastAsia="Times New Roman" w:hAnsi="Arial" w:cs="Arial"/>
        </w:rPr>
      </w:pPr>
    </w:p>
    <w:p w14:paraId="5F493499" w14:textId="77777777" w:rsidR="00FB54BE" w:rsidRPr="00431EC8" w:rsidRDefault="00FB54BE" w:rsidP="00431EC8">
      <w:pPr>
        <w:spacing w:line="360" w:lineRule="auto"/>
        <w:jc w:val="both"/>
        <w:rPr>
          <w:rStyle w:val="textrun"/>
          <w:rFonts w:ascii="Arial" w:eastAsia="Times New Roman" w:hAnsi="Arial" w:cs="Arial"/>
        </w:rPr>
      </w:pPr>
    </w:p>
    <w:p w14:paraId="4663AE10" w14:textId="77777777" w:rsidR="0092194E" w:rsidRPr="008319DF" w:rsidRDefault="0092194E" w:rsidP="0092194E">
      <w:pPr>
        <w:autoSpaceDE w:val="0"/>
        <w:autoSpaceDN w:val="0"/>
        <w:adjustRightInd w:val="0"/>
        <w:spacing w:line="360" w:lineRule="auto"/>
        <w:jc w:val="center"/>
        <w:rPr>
          <w:rStyle w:val="textrun"/>
          <w:rFonts w:ascii="Arial" w:hAnsi="Arial" w:cs="Arial"/>
          <w:b/>
          <w:color w:val="000000"/>
          <w:lang w:eastAsia="es-MX"/>
        </w:rPr>
      </w:pPr>
      <w:r w:rsidRPr="008319DF">
        <w:rPr>
          <w:rStyle w:val="textrun"/>
          <w:rFonts w:ascii="Arial" w:hAnsi="Arial" w:cs="Arial"/>
          <w:b/>
          <w:color w:val="000000"/>
          <w:lang w:eastAsia="es-MX"/>
        </w:rPr>
        <w:t>DICTAMEN</w:t>
      </w:r>
    </w:p>
    <w:p w14:paraId="79197E31" w14:textId="77777777" w:rsidR="0092194E" w:rsidRPr="008319DF" w:rsidRDefault="0092194E" w:rsidP="0092194E">
      <w:pPr>
        <w:autoSpaceDE w:val="0"/>
        <w:autoSpaceDN w:val="0"/>
        <w:adjustRightInd w:val="0"/>
        <w:spacing w:line="360" w:lineRule="auto"/>
        <w:jc w:val="center"/>
        <w:rPr>
          <w:rStyle w:val="textrun"/>
          <w:rFonts w:ascii="Arial" w:hAnsi="Arial" w:cs="Arial"/>
          <w:b/>
          <w:color w:val="000000"/>
          <w:lang w:eastAsia="es-MX"/>
        </w:rPr>
      </w:pPr>
    </w:p>
    <w:p w14:paraId="620B0A98" w14:textId="5B0256FC" w:rsidR="00C255AE" w:rsidRPr="00C255AE" w:rsidRDefault="00C255AE" w:rsidP="00C255AE">
      <w:pPr>
        <w:spacing w:line="360" w:lineRule="auto"/>
        <w:jc w:val="both"/>
        <w:rPr>
          <w:rFonts w:ascii="Arial" w:eastAsia="Times New Roman" w:hAnsi="Arial" w:cs="Arial"/>
        </w:rPr>
      </w:pPr>
      <w:r w:rsidRPr="00C255AE">
        <w:rPr>
          <w:rFonts w:ascii="Arial" w:eastAsia="Times New Roman" w:hAnsi="Arial" w:cs="Arial"/>
          <w:b/>
        </w:rPr>
        <w:t>ÚNICO.</w:t>
      </w:r>
      <w:r w:rsidRPr="00C255AE">
        <w:rPr>
          <w:rFonts w:ascii="Arial" w:eastAsia="Times New Roman" w:hAnsi="Arial" w:cs="Arial"/>
        </w:rPr>
        <w:t xml:space="preserve"> </w:t>
      </w:r>
      <w:r w:rsidR="004E3EC5">
        <w:rPr>
          <w:rFonts w:ascii="Arial" w:eastAsia="Times New Roman" w:hAnsi="Arial" w:cs="Arial"/>
        </w:rPr>
        <w:t>Es de aprobarse</w:t>
      </w:r>
      <w:r w:rsidRPr="00C255AE">
        <w:rPr>
          <w:rFonts w:ascii="Arial" w:eastAsia="Times New Roman" w:hAnsi="Arial" w:cs="Arial"/>
        </w:rPr>
        <w:t xml:space="preserve"> la Iniciativa d</w:t>
      </w:r>
      <w:r>
        <w:rPr>
          <w:rFonts w:ascii="Arial" w:eastAsia="Times New Roman" w:hAnsi="Arial" w:cs="Arial"/>
        </w:rPr>
        <w:t xml:space="preserve">e Decreto por el que se reforma el </w:t>
      </w:r>
      <w:r w:rsidR="00FB54BE">
        <w:rPr>
          <w:rFonts w:ascii="Arial" w:eastAsia="Times New Roman" w:hAnsi="Arial" w:cs="Arial"/>
        </w:rPr>
        <w:t>artículo</w:t>
      </w:r>
      <w:r>
        <w:rPr>
          <w:rFonts w:ascii="Arial" w:eastAsia="Times New Roman" w:hAnsi="Arial" w:cs="Arial"/>
        </w:rPr>
        <w:t xml:space="preserve"> 113 de la Ley de los Derechos de</w:t>
      </w:r>
      <w:r w:rsidR="00811378">
        <w:rPr>
          <w:rFonts w:ascii="Arial" w:hAnsi="Arial" w:cs="Arial"/>
        </w:rPr>
        <w:t xml:space="preserve"> Niñas, Niños y</w:t>
      </w:r>
      <w:r w:rsidRPr="00C255AE">
        <w:rPr>
          <w:rFonts w:ascii="Arial" w:hAnsi="Arial" w:cs="Arial"/>
        </w:rPr>
        <w:t xml:space="preserve"> Adolescentes del Estado de Quintana Roo</w:t>
      </w:r>
      <w:r w:rsidRPr="00C255AE">
        <w:rPr>
          <w:rFonts w:ascii="Arial" w:eastAsia="Times New Roman" w:hAnsi="Arial" w:cs="Arial"/>
        </w:rPr>
        <w:t xml:space="preserve">, en los mismos términos en los que fue presentada. </w:t>
      </w:r>
    </w:p>
    <w:p w14:paraId="5CA25F87" w14:textId="03CFE9DA" w:rsidR="00431EC8" w:rsidRDefault="00431EC8" w:rsidP="0092194E">
      <w:pPr>
        <w:autoSpaceDE w:val="0"/>
        <w:autoSpaceDN w:val="0"/>
        <w:adjustRightInd w:val="0"/>
        <w:spacing w:line="360" w:lineRule="auto"/>
        <w:jc w:val="both"/>
        <w:rPr>
          <w:rFonts w:ascii="Arial" w:hAnsi="Arial" w:cs="Arial"/>
        </w:rPr>
      </w:pPr>
    </w:p>
    <w:p w14:paraId="5A4AFDAD" w14:textId="09F2B982" w:rsidR="00FB54BE" w:rsidRDefault="00FB54BE" w:rsidP="0092194E">
      <w:pPr>
        <w:autoSpaceDE w:val="0"/>
        <w:autoSpaceDN w:val="0"/>
        <w:adjustRightInd w:val="0"/>
        <w:spacing w:line="360" w:lineRule="auto"/>
        <w:jc w:val="both"/>
        <w:rPr>
          <w:rFonts w:ascii="Arial" w:hAnsi="Arial" w:cs="Arial"/>
        </w:rPr>
      </w:pPr>
    </w:p>
    <w:p w14:paraId="3FC353AB" w14:textId="77777777" w:rsidR="00FB54BE" w:rsidRPr="008319DF" w:rsidRDefault="00FB54BE" w:rsidP="0092194E">
      <w:pPr>
        <w:autoSpaceDE w:val="0"/>
        <w:autoSpaceDN w:val="0"/>
        <w:adjustRightInd w:val="0"/>
        <w:spacing w:line="360" w:lineRule="auto"/>
        <w:jc w:val="both"/>
        <w:rPr>
          <w:rFonts w:ascii="Arial" w:hAnsi="Arial" w:cs="Arial"/>
        </w:rPr>
      </w:pPr>
    </w:p>
    <w:p w14:paraId="5C37B6FA" w14:textId="77777777" w:rsidR="0092194E" w:rsidRDefault="0092194E" w:rsidP="00811378">
      <w:pPr>
        <w:autoSpaceDE w:val="0"/>
        <w:autoSpaceDN w:val="0"/>
        <w:adjustRightInd w:val="0"/>
        <w:jc w:val="both"/>
        <w:rPr>
          <w:rFonts w:ascii="Arial" w:eastAsia="Arial Unicode MS" w:hAnsi="Arial" w:cs="Arial"/>
          <w:b/>
        </w:rPr>
      </w:pPr>
      <w:r w:rsidRPr="008319DF">
        <w:rPr>
          <w:rFonts w:ascii="Arial" w:eastAsia="Arial Unicode MS" w:hAnsi="Arial" w:cs="Arial"/>
          <w:b/>
        </w:rPr>
        <w:t>SALA DE COMISIONES “CONSTITUYENTES DE 1974” DEL PODER LEGISLATIVO, EN LA CIUDAD DE CHETUMAL, CAPITAL DEL ESTADO DE QUINTANA ROO, A LO</w:t>
      </w:r>
      <w:r w:rsidR="00C255AE">
        <w:rPr>
          <w:rFonts w:ascii="Arial" w:eastAsia="Arial Unicode MS" w:hAnsi="Arial" w:cs="Arial"/>
          <w:b/>
        </w:rPr>
        <w:t>S VEINTICINCO</w:t>
      </w:r>
      <w:r w:rsidRPr="008319DF">
        <w:rPr>
          <w:rFonts w:ascii="Arial" w:eastAsia="Arial Unicode MS" w:hAnsi="Arial" w:cs="Arial"/>
          <w:b/>
        </w:rPr>
        <w:t xml:space="preserve"> DÍAS DEL MES DE </w:t>
      </w:r>
      <w:r w:rsidR="00C255AE">
        <w:rPr>
          <w:rFonts w:ascii="Arial" w:eastAsia="Arial Unicode MS" w:hAnsi="Arial" w:cs="Arial"/>
          <w:b/>
        </w:rPr>
        <w:t xml:space="preserve">SEPTIEMBRE </w:t>
      </w:r>
      <w:r w:rsidRPr="008319DF">
        <w:rPr>
          <w:rFonts w:ascii="Arial" w:eastAsia="Arial Unicode MS" w:hAnsi="Arial" w:cs="Arial"/>
          <w:b/>
        </w:rPr>
        <w:t>DEL AÑO DOS MIL DIECISIETE</w:t>
      </w:r>
      <w:r>
        <w:rPr>
          <w:rFonts w:ascii="Arial" w:eastAsia="Arial Unicode MS" w:hAnsi="Arial" w:cs="Arial"/>
          <w:b/>
        </w:rPr>
        <w:t>.</w:t>
      </w:r>
    </w:p>
    <w:p w14:paraId="5AC159BD" w14:textId="77777777" w:rsidR="004E3EC5" w:rsidRDefault="004E3EC5" w:rsidP="0092194E">
      <w:pPr>
        <w:autoSpaceDE w:val="0"/>
        <w:autoSpaceDN w:val="0"/>
        <w:adjustRightInd w:val="0"/>
        <w:spacing w:line="360" w:lineRule="auto"/>
        <w:jc w:val="both"/>
        <w:rPr>
          <w:rFonts w:ascii="Arial" w:eastAsia="Arial Unicode MS" w:hAnsi="Arial" w:cs="Arial"/>
          <w:b/>
        </w:rPr>
      </w:pPr>
    </w:p>
    <w:p w14:paraId="7DD03548" w14:textId="79594259" w:rsidR="004E3EC5" w:rsidRDefault="004E3EC5" w:rsidP="0092194E">
      <w:pPr>
        <w:autoSpaceDE w:val="0"/>
        <w:autoSpaceDN w:val="0"/>
        <w:adjustRightInd w:val="0"/>
        <w:spacing w:line="360" w:lineRule="auto"/>
        <w:jc w:val="both"/>
        <w:rPr>
          <w:rFonts w:ascii="Arial" w:eastAsia="Arial Unicode MS" w:hAnsi="Arial" w:cs="Arial"/>
          <w:b/>
        </w:rPr>
      </w:pPr>
    </w:p>
    <w:p w14:paraId="70534B70" w14:textId="4681F24F" w:rsidR="008119BF" w:rsidRDefault="008119BF" w:rsidP="0092194E">
      <w:pPr>
        <w:autoSpaceDE w:val="0"/>
        <w:autoSpaceDN w:val="0"/>
        <w:adjustRightInd w:val="0"/>
        <w:spacing w:line="360" w:lineRule="auto"/>
        <w:jc w:val="both"/>
        <w:rPr>
          <w:rFonts w:ascii="Arial" w:eastAsia="Arial Unicode MS" w:hAnsi="Arial" w:cs="Arial"/>
          <w:b/>
        </w:rPr>
      </w:pPr>
    </w:p>
    <w:p w14:paraId="0239ACD3" w14:textId="79A7D23F" w:rsidR="008119BF" w:rsidRDefault="008119BF" w:rsidP="0092194E">
      <w:pPr>
        <w:autoSpaceDE w:val="0"/>
        <w:autoSpaceDN w:val="0"/>
        <w:adjustRightInd w:val="0"/>
        <w:spacing w:line="360" w:lineRule="auto"/>
        <w:jc w:val="both"/>
        <w:rPr>
          <w:rFonts w:ascii="Arial" w:eastAsia="Arial Unicode MS" w:hAnsi="Arial" w:cs="Arial"/>
          <w:b/>
        </w:rPr>
      </w:pPr>
    </w:p>
    <w:p w14:paraId="0216DF9F" w14:textId="7DB80376" w:rsidR="004E3EC5" w:rsidRDefault="004E3EC5" w:rsidP="0092194E">
      <w:pPr>
        <w:autoSpaceDE w:val="0"/>
        <w:autoSpaceDN w:val="0"/>
        <w:adjustRightInd w:val="0"/>
        <w:spacing w:line="360" w:lineRule="auto"/>
        <w:jc w:val="both"/>
        <w:rPr>
          <w:rFonts w:ascii="Arial" w:eastAsia="Arial Unicode MS" w:hAnsi="Arial" w:cs="Arial"/>
          <w:b/>
        </w:rPr>
      </w:pPr>
    </w:p>
    <w:p w14:paraId="1769CCF7" w14:textId="77777777" w:rsidR="00FB54BE" w:rsidRDefault="00FB54BE" w:rsidP="0092194E">
      <w:pPr>
        <w:autoSpaceDE w:val="0"/>
        <w:autoSpaceDN w:val="0"/>
        <w:adjustRightInd w:val="0"/>
        <w:spacing w:line="360" w:lineRule="auto"/>
        <w:jc w:val="both"/>
        <w:rPr>
          <w:rFonts w:ascii="Arial" w:eastAsia="Arial Unicode MS" w:hAnsi="Arial" w:cs="Arial"/>
          <w:b/>
        </w:rPr>
      </w:pPr>
    </w:p>
    <w:p w14:paraId="4D449D95" w14:textId="77777777" w:rsidR="004E3EC5" w:rsidRDefault="004E3EC5" w:rsidP="0092194E">
      <w:pPr>
        <w:autoSpaceDE w:val="0"/>
        <w:autoSpaceDN w:val="0"/>
        <w:adjustRightInd w:val="0"/>
        <w:spacing w:line="360" w:lineRule="auto"/>
        <w:jc w:val="both"/>
        <w:rPr>
          <w:rFonts w:ascii="Arial" w:eastAsia="Arial Unicode MS" w:hAnsi="Arial" w:cs="Arial"/>
          <w:b/>
        </w:rPr>
      </w:pPr>
    </w:p>
    <w:p w14:paraId="242DA841" w14:textId="77777777" w:rsidR="004E3EC5" w:rsidRDefault="004E3EC5" w:rsidP="0092194E">
      <w:pPr>
        <w:autoSpaceDE w:val="0"/>
        <w:autoSpaceDN w:val="0"/>
        <w:adjustRightInd w:val="0"/>
        <w:spacing w:line="360" w:lineRule="auto"/>
        <w:jc w:val="both"/>
        <w:rPr>
          <w:rFonts w:ascii="Arial" w:eastAsia="Arial Unicode MS" w:hAnsi="Arial" w:cs="Arial"/>
          <w:b/>
        </w:rPr>
      </w:pPr>
    </w:p>
    <w:p w14:paraId="6073751A" w14:textId="38C5B314" w:rsidR="0092194E" w:rsidRPr="005A1B12" w:rsidRDefault="00B232B5" w:rsidP="0092194E">
      <w:pPr>
        <w:autoSpaceDE w:val="0"/>
        <w:autoSpaceDN w:val="0"/>
        <w:adjustRightInd w:val="0"/>
        <w:spacing w:line="360" w:lineRule="auto"/>
        <w:jc w:val="both"/>
        <w:rPr>
          <w:rFonts w:ascii="Arial" w:eastAsia="Arial Unicode MS" w:hAnsi="Arial" w:cs="Arial"/>
          <w:b/>
        </w:rPr>
      </w:pPr>
      <w:r>
        <w:rPr>
          <w:rFonts w:ascii="Arial" w:hAnsi="Arial" w:cs="Arial"/>
          <w:b/>
          <w:noProof/>
          <w:lang w:val="es-MX" w:eastAsia="es-MX"/>
        </w:rPr>
        <w:lastRenderedPageBreak/>
        <mc:AlternateContent>
          <mc:Choice Requires="wps">
            <w:drawing>
              <wp:anchor distT="0" distB="0" distL="114300" distR="114300" simplePos="0" relativeHeight="251661312" behindDoc="0" locked="0" layoutInCell="1" allowOverlap="1" wp14:anchorId="4BFBF8FC" wp14:editId="1C8BAD85">
                <wp:simplePos x="0" y="0"/>
                <wp:positionH relativeFrom="margin">
                  <wp:posOffset>1889760</wp:posOffset>
                </wp:positionH>
                <wp:positionV relativeFrom="paragraph">
                  <wp:posOffset>-498475</wp:posOffset>
                </wp:positionV>
                <wp:extent cx="3772535" cy="718185"/>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718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12343" w14:textId="77777777" w:rsidR="00431EC8" w:rsidRPr="0092194E" w:rsidRDefault="00431EC8" w:rsidP="00431EC8">
                            <w:pPr>
                              <w:spacing w:before="100" w:beforeAutospacing="1" w:after="100" w:afterAutospacing="1"/>
                              <w:jc w:val="both"/>
                              <w:rPr>
                                <w:rFonts w:ascii="Arial" w:hAnsi="Arial" w:cs="Arial"/>
                                <w:b/>
                                <w:sz w:val="22"/>
                                <w:szCs w:val="22"/>
                                <w:lang w:val="es-MX" w:eastAsia="en-US"/>
                              </w:rPr>
                            </w:pPr>
                            <w:r w:rsidRPr="0092194E">
                              <w:rPr>
                                <w:rFonts w:ascii="Arial" w:hAnsi="Arial" w:cs="Arial"/>
                                <w:b/>
                                <w:sz w:val="22"/>
                                <w:szCs w:val="22"/>
                                <w:lang w:val="es-MX" w:eastAsia="en-US"/>
                              </w:rPr>
                              <w:t xml:space="preserve">DICTAMEN CON MINUTA DE DECRETO POR EL QUE SE REFORMA </w:t>
                            </w:r>
                            <w:r w:rsidRPr="0092194E">
                              <w:rPr>
                                <w:rFonts w:ascii="Arial" w:hAnsi="Arial" w:cs="Arial"/>
                                <w:b/>
                                <w:sz w:val="22"/>
                                <w:szCs w:val="22"/>
                              </w:rPr>
                              <w:t>EL ARTÍCULO 113 DE LA LEY DE LOS DERECHOS DE NIÑAS, NIÑOS Y ADOLESCENTES DEL ESTADO DE QUINTANA ROO</w:t>
                            </w:r>
                            <w:r w:rsidRPr="0092194E">
                              <w:rPr>
                                <w:rFonts w:ascii="Arial" w:hAnsi="Arial" w:cs="Arial"/>
                                <w:b/>
                                <w:sz w:val="22"/>
                                <w:szCs w:val="22"/>
                                <w:lang w:val="es-MX"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BF8FC" id="_x0000_s1027" type="#_x0000_t202" style="position:absolute;left:0;text-align:left;margin-left:148.8pt;margin-top:-39.25pt;width:297.05pt;height:56.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" stroked="f">
                <v:textbox>
                  <w:txbxContent>
                    <w:p w14:paraId="5CD12343" w14:textId="77777777" w:rsidR="00431EC8" w:rsidRPr="0092194E" w:rsidRDefault="00431EC8" w:rsidP="00431EC8">
                      <w:pPr>
                        <w:spacing w:before="100" w:beforeAutospacing="1" w:after="100" w:afterAutospacing="1"/>
                        <w:jc w:val="both"/>
                        <w:rPr>
                          <w:rFonts w:ascii="Arial" w:hAnsi="Arial" w:cs="Arial"/>
                          <w:b/>
                          <w:sz w:val="22"/>
                          <w:szCs w:val="22"/>
                          <w:lang w:val="es-MX" w:eastAsia="en-US"/>
                        </w:rPr>
                      </w:pPr>
                      <w:r w:rsidRPr="0092194E">
                        <w:rPr>
                          <w:rFonts w:ascii="Arial" w:hAnsi="Arial" w:cs="Arial"/>
                          <w:b/>
                          <w:sz w:val="22"/>
                          <w:szCs w:val="22"/>
                          <w:lang w:val="es-MX" w:eastAsia="en-US"/>
                        </w:rPr>
                        <w:t xml:space="preserve">DICTAMEN CON MINUTA DE DECRETO POR EL QUE SE REFORMA </w:t>
                      </w:r>
                      <w:r w:rsidRPr="0092194E">
                        <w:rPr>
                          <w:rFonts w:ascii="Arial" w:hAnsi="Arial" w:cs="Arial"/>
                          <w:b/>
                          <w:sz w:val="22"/>
                          <w:szCs w:val="22"/>
                        </w:rPr>
                        <w:t>EL ARTÍCULO 113 DE LA LEY DE LOS DERECHOS DE NIÑAS, NIÑOS Y ADOLESCENTES DEL ESTADO DE QUINTANA ROO</w:t>
                      </w:r>
                      <w:r w:rsidRPr="0092194E">
                        <w:rPr>
                          <w:rFonts w:ascii="Arial" w:hAnsi="Arial" w:cs="Arial"/>
                          <w:b/>
                          <w:sz w:val="22"/>
                          <w:szCs w:val="22"/>
                          <w:lang w:val="es-MX" w:eastAsia="en-US"/>
                        </w:rPr>
                        <w:t>.</w:t>
                      </w:r>
                    </w:p>
                  </w:txbxContent>
                </v:textbox>
                <w10:wrap anchorx="margin"/>
              </v:shape>
            </w:pict>
          </mc:Fallback>
        </mc:AlternateContent>
      </w:r>
    </w:p>
    <w:p w14:paraId="48604FF2" w14:textId="77777777" w:rsidR="0092194E" w:rsidRPr="00ED4019" w:rsidRDefault="00ED4019" w:rsidP="0092194E">
      <w:pPr>
        <w:spacing w:line="360" w:lineRule="auto"/>
        <w:jc w:val="center"/>
        <w:rPr>
          <w:rFonts w:ascii="Arial" w:hAnsi="Arial" w:cs="Arial"/>
          <w:b/>
          <w:sz w:val="22"/>
          <w:szCs w:val="22"/>
          <w:lang w:val="es-MX" w:eastAsia="en-US"/>
        </w:rPr>
      </w:pPr>
      <w:r w:rsidRPr="00ED4019">
        <w:rPr>
          <w:rFonts w:ascii="Arial" w:eastAsia="Malgun Gothic" w:hAnsi="Arial" w:cs="Arial"/>
          <w:b/>
          <w:sz w:val="22"/>
          <w:szCs w:val="22"/>
        </w:rPr>
        <w:t>COMISIÓN DE DESARROLLO JUVENIL CON IGUALDAD DE OPORTUNIDADES.</w:t>
      </w:r>
    </w:p>
    <w:tbl>
      <w:tblPr>
        <w:tblStyle w:val="Tablaconcuadrcula3"/>
        <w:tblW w:w="9031" w:type="dxa"/>
        <w:jc w:val="center"/>
        <w:tblLook w:val="04A0" w:firstRow="1" w:lastRow="0" w:firstColumn="1" w:lastColumn="0" w:noHBand="0" w:noVBand="1"/>
      </w:tblPr>
      <w:tblGrid>
        <w:gridCol w:w="2760"/>
        <w:gridCol w:w="3181"/>
        <w:gridCol w:w="3090"/>
      </w:tblGrid>
      <w:tr w:rsidR="0092194E" w:rsidRPr="008319DF" w14:paraId="5FB5FD6A" w14:textId="77777777" w:rsidTr="00D91709">
        <w:trPr>
          <w:trHeight w:val="190"/>
          <w:jc w:val="center"/>
        </w:trPr>
        <w:tc>
          <w:tcPr>
            <w:tcW w:w="2760" w:type="dxa"/>
            <w:shd w:val="clear" w:color="auto" w:fill="A6A6A6" w:themeFill="background1" w:themeFillShade="A6"/>
          </w:tcPr>
          <w:p w14:paraId="31E7C72A" w14:textId="77777777" w:rsidR="0092194E" w:rsidRPr="008319DF" w:rsidRDefault="0092194E" w:rsidP="00D91709">
            <w:pPr>
              <w:jc w:val="center"/>
              <w:rPr>
                <w:rFonts w:ascii="Arial" w:hAnsi="Arial" w:cs="Arial"/>
                <w:b/>
                <w:sz w:val="20"/>
                <w:lang w:val="es-MX" w:eastAsia="en-US"/>
              </w:rPr>
            </w:pPr>
            <w:r w:rsidRPr="008319DF">
              <w:rPr>
                <w:rFonts w:ascii="Arial" w:hAnsi="Arial" w:cs="Arial"/>
                <w:b/>
                <w:sz w:val="20"/>
                <w:lang w:val="es-MX" w:eastAsia="en-US"/>
              </w:rPr>
              <w:t xml:space="preserve">NOMBRE </w:t>
            </w:r>
          </w:p>
        </w:tc>
        <w:tc>
          <w:tcPr>
            <w:tcW w:w="3181" w:type="dxa"/>
            <w:shd w:val="clear" w:color="auto" w:fill="A6A6A6" w:themeFill="background1" w:themeFillShade="A6"/>
          </w:tcPr>
          <w:p w14:paraId="23D05E57" w14:textId="77777777" w:rsidR="0092194E" w:rsidRPr="008319DF" w:rsidRDefault="0092194E" w:rsidP="00D91709">
            <w:pPr>
              <w:jc w:val="center"/>
              <w:rPr>
                <w:rFonts w:ascii="Arial" w:hAnsi="Arial" w:cs="Arial"/>
                <w:b/>
                <w:sz w:val="20"/>
                <w:lang w:val="es-MX" w:eastAsia="en-US"/>
              </w:rPr>
            </w:pPr>
            <w:r w:rsidRPr="008319DF">
              <w:rPr>
                <w:rFonts w:ascii="Arial" w:hAnsi="Arial" w:cs="Arial"/>
                <w:b/>
                <w:sz w:val="20"/>
                <w:lang w:val="es-MX" w:eastAsia="en-US"/>
              </w:rPr>
              <w:t>A FAVOR</w:t>
            </w:r>
          </w:p>
        </w:tc>
        <w:tc>
          <w:tcPr>
            <w:tcW w:w="3090" w:type="dxa"/>
            <w:shd w:val="clear" w:color="auto" w:fill="A6A6A6" w:themeFill="background1" w:themeFillShade="A6"/>
          </w:tcPr>
          <w:p w14:paraId="0BBFFF68" w14:textId="77777777" w:rsidR="0092194E" w:rsidRPr="008319DF" w:rsidRDefault="0092194E" w:rsidP="00D91709">
            <w:pPr>
              <w:jc w:val="center"/>
              <w:rPr>
                <w:rFonts w:ascii="Arial" w:hAnsi="Arial" w:cs="Arial"/>
                <w:b/>
                <w:sz w:val="20"/>
                <w:lang w:val="es-MX" w:eastAsia="en-US"/>
              </w:rPr>
            </w:pPr>
            <w:r w:rsidRPr="008319DF">
              <w:rPr>
                <w:rFonts w:ascii="Arial" w:hAnsi="Arial" w:cs="Arial"/>
                <w:b/>
                <w:sz w:val="20"/>
                <w:lang w:val="es-MX" w:eastAsia="en-US"/>
              </w:rPr>
              <w:t xml:space="preserve">EN CONTRA </w:t>
            </w:r>
          </w:p>
        </w:tc>
      </w:tr>
      <w:tr w:rsidR="0092194E" w:rsidRPr="008319DF" w14:paraId="2CA0DF8E" w14:textId="77777777" w:rsidTr="00ED4019">
        <w:trPr>
          <w:trHeight w:val="1793"/>
          <w:jc w:val="center"/>
        </w:trPr>
        <w:tc>
          <w:tcPr>
            <w:tcW w:w="2760" w:type="dxa"/>
          </w:tcPr>
          <w:p w14:paraId="63C7B408" w14:textId="77777777" w:rsidR="00ED4019" w:rsidRDefault="00ED4019" w:rsidP="00D91709">
            <w:pPr>
              <w:tabs>
                <w:tab w:val="left" w:pos="0"/>
              </w:tabs>
              <w:ind w:left="-142" w:firstLine="142"/>
              <w:jc w:val="center"/>
              <w:rPr>
                <w:rFonts w:ascii="Arial" w:hAnsi="Arial" w:cs="Arial"/>
                <w:b/>
                <w:sz w:val="20"/>
                <w:lang w:val="es-MX" w:eastAsia="en-US"/>
              </w:rPr>
            </w:pPr>
            <w:r>
              <w:rPr>
                <w:noProof/>
                <w:lang w:val="es-MX" w:eastAsia="es-MX"/>
              </w:rPr>
              <w:drawing>
                <wp:inline distT="0" distB="0" distL="0" distR="0" wp14:anchorId="358C9638" wp14:editId="6D6BA015">
                  <wp:extent cx="956945" cy="956945"/>
                  <wp:effectExtent l="0" t="0" r="0" b="0"/>
                  <wp:docPr id="59" name="Imagen 59" descr="http://www.congresoqroo.gob.mx/historial/15_legislatura/fotografias/diputados/xv_tsa.jpg_100x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qroo.gob.mx/historial/15_legislatura/fotografias/diputados/xv_tsa.jpg_100x100p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7F527FA7" w14:textId="77777777" w:rsidR="0092194E" w:rsidRPr="00ED4019" w:rsidRDefault="00ED4019" w:rsidP="00ED4019">
            <w:pPr>
              <w:jc w:val="center"/>
              <w:rPr>
                <w:rFonts w:ascii="Arial" w:hAnsi="Arial" w:cs="Arial"/>
                <w:sz w:val="20"/>
                <w:lang w:val="es-MX" w:eastAsia="en-US"/>
              </w:rPr>
            </w:pPr>
            <w:r w:rsidRPr="00ED4019">
              <w:rPr>
                <w:rFonts w:ascii="Arial" w:eastAsia="Malgun Gothic" w:hAnsi="Arial" w:cs="Arial"/>
                <w:b/>
                <w:caps/>
                <w:color w:val="000000" w:themeColor="text1"/>
                <w:sz w:val="20"/>
                <w:szCs w:val="20"/>
              </w:rPr>
              <w:t>DIP. TYARA SCHLESKE DE ARIÑO</w:t>
            </w:r>
          </w:p>
        </w:tc>
        <w:tc>
          <w:tcPr>
            <w:tcW w:w="3181" w:type="dxa"/>
          </w:tcPr>
          <w:p w14:paraId="1AF82753" w14:textId="77777777" w:rsidR="0092194E" w:rsidRPr="008319DF" w:rsidRDefault="0092194E" w:rsidP="00D91709">
            <w:pPr>
              <w:tabs>
                <w:tab w:val="left" w:pos="0"/>
              </w:tabs>
              <w:ind w:left="-142" w:firstLine="142"/>
              <w:rPr>
                <w:rFonts w:ascii="Arial" w:hAnsi="Arial" w:cs="Arial"/>
                <w:b/>
                <w:noProof/>
                <w:sz w:val="20"/>
                <w:lang w:val="es-MX" w:eastAsia="es-MX"/>
              </w:rPr>
            </w:pPr>
          </w:p>
        </w:tc>
        <w:tc>
          <w:tcPr>
            <w:tcW w:w="3090" w:type="dxa"/>
          </w:tcPr>
          <w:p w14:paraId="3D096628" w14:textId="77777777" w:rsidR="0092194E" w:rsidRPr="008319DF" w:rsidRDefault="0092194E" w:rsidP="00D91709">
            <w:pPr>
              <w:tabs>
                <w:tab w:val="left" w:pos="0"/>
              </w:tabs>
              <w:ind w:left="-142" w:firstLine="142"/>
              <w:rPr>
                <w:rFonts w:ascii="Arial" w:hAnsi="Arial" w:cs="Arial"/>
                <w:b/>
                <w:noProof/>
                <w:sz w:val="20"/>
                <w:lang w:val="es-MX" w:eastAsia="es-MX"/>
              </w:rPr>
            </w:pPr>
          </w:p>
        </w:tc>
      </w:tr>
      <w:tr w:rsidR="0092194E" w:rsidRPr="008319DF" w14:paraId="54940CAD" w14:textId="77777777" w:rsidTr="00D91709">
        <w:trPr>
          <w:trHeight w:val="1657"/>
          <w:jc w:val="center"/>
        </w:trPr>
        <w:tc>
          <w:tcPr>
            <w:tcW w:w="2760" w:type="dxa"/>
          </w:tcPr>
          <w:p w14:paraId="32AD07F4" w14:textId="77777777" w:rsidR="0092194E" w:rsidRPr="008319DF" w:rsidRDefault="00ED4019" w:rsidP="00D91709">
            <w:pPr>
              <w:jc w:val="center"/>
              <w:rPr>
                <w:rFonts w:ascii="Arial" w:hAnsi="Arial" w:cs="Arial"/>
                <w:b/>
                <w:sz w:val="20"/>
                <w:lang w:val="en-US" w:eastAsia="en-US"/>
              </w:rPr>
            </w:pPr>
            <w:r>
              <w:rPr>
                <w:noProof/>
                <w:lang w:val="es-MX" w:eastAsia="es-MX"/>
              </w:rPr>
              <w:drawing>
                <wp:inline distT="0" distB="0" distL="0" distR="0" wp14:anchorId="54E9393E" wp14:editId="1245E3DB">
                  <wp:extent cx="956945" cy="956945"/>
                  <wp:effectExtent l="0" t="0" r="0" b="0"/>
                  <wp:docPr id="60" name="Imagen 60" descr="http://www.congresoqroo.gob.mx/historial/15_legislatura/fotografias/diputados/xv_cmvt.jpg_100x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qroo.gob.mx/historial/15_legislatura/fotografias/diputados/xv_cmvt.jpg_100x100p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r w:rsidR="0092194E" w:rsidRPr="008319DF">
              <w:rPr>
                <w:rFonts w:ascii="Arial" w:hAnsi="Arial" w:cs="Arial"/>
                <w:b/>
                <w:sz w:val="20"/>
                <w:lang w:val="en-US" w:eastAsia="en-US"/>
              </w:rPr>
              <w:br/>
            </w:r>
            <w:r w:rsidRPr="00ED4019">
              <w:rPr>
                <w:rFonts w:ascii="Arial" w:eastAsia="Malgun Gothic" w:hAnsi="Arial" w:cs="Arial"/>
                <w:b/>
                <w:caps/>
                <w:color w:val="000000" w:themeColor="text1"/>
                <w:sz w:val="20"/>
                <w:szCs w:val="20"/>
              </w:rPr>
              <w:t>DIP. CARLOS MARIO VILLANUEVA TENORIO</w:t>
            </w:r>
          </w:p>
        </w:tc>
        <w:tc>
          <w:tcPr>
            <w:tcW w:w="3181" w:type="dxa"/>
          </w:tcPr>
          <w:p w14:paraId="3316EC6A" w14:textId="77777777" w:rsidR="0092194E" w:rsidRPr="008319DF" w:rsidRDefault="0092194E" w:rsidP="00D91709">
            <w:pPr>
              <w:rPr>
                <w:rFonts w:ascii="Arial" w:hAnsi="Arial" w:cs="Arial"/>
                <w:b/>
                <w:noProof/>
                <w:sz w:val="20"/>
                <w:lang w:val="es-MX" w:eastAsia="es-MX"/>
              </w:rPr>
            </w:pPr>
          </w:p>
        </w:tc>
        <w:tc>
          <w:tcPr>
            <w:tcW w:w="3090" w:type="dxa"/>
          </w:tcPr>
          <w:p w14:paraId="11787102" w14:textId="77777777" w:rsidR="0092194E" w:rsidRPr="008319DF" w:rsidRDefault="0092194E" w:rsidP="00D91709">
            <w:pPr>
              <w:rPr>
                <w:rFonts w:ascii="Arial" w:hAnsi="Arial" w:cs="Arial"/>
                <w:b/>
                <w:noProof/>
                <w:sz w:val="20"/>
                <w:lang w:val="es-MX" w:eastAsia="es-MX"/>
              </w:rPr>
            </w:pPr>
          </w:p>
        </w:tc>
      </w:tr>
      <w:tr w:rsidR="0092194E" w:rsidRPr="008319DF" w14:paraId="16AA89CE" w14:textId="77777777" w:rsidTr="00D91709">
        <w:trPr>
          <w:trHeight w:val="1668"/>
          <w:jc w:val="center"/>
        </w:trPr>
        <w:tc>
          <w:tcPr>
            <w:tcW w:w="2760" w:type="dxa"/>
          </w:tcPr>
          <w:p w14:paraId="4EB73678" w14:textId="77777777" w:rsidR="0092194E" w:rsidRPr="008319DF" w:rsidRDefault="00ED4019" w:rsidP="00D91709">
            <w:pPr>
              <w:ind w:left="708" w:hanging="708"/>
              <w:jc w:val="center"/>
              <w:rPr>
                <w:rFonts w:ascii="Arial" w:hAnsi="Arial" w:cs="Arial"/>
                <w:b/>
                <w:sz w:val="20"/>
                <w:lang w:val="es-MX" w:eastAsia="en-US"/>
              </w:rPr>
            </w:pPr>
            <w:r>
              <w:rPr>
                <w:noProof/>
                <w:lang w:val="es-MX" w:eastAsia="es-MX"/>
              </w:rPr>
              <w:drawing>
                <wp:inline distT="0" distB="0" distL="0" distR="0" wp14:anchorId="1E43045B" wp14:editId="0C0AC897">
                  <wp:extent cx="952500" cy="952500"/>
                  <wp:effectExtent l="0" t="0" r="0" b="0"/>
                  <wp:docPr id="156" name="Imagen 156" descr="http://www.congresoqroo.gob.mx/historial/15_legislatura/fotografias/diputados/xv_mlms.jpg_100x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qroo.gob.mx/historial/15_legislatura/fotografias/diputados/xv_mlms.jpg_100x100p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65B16977" w14:textId="77777777" w:rsidR="0092194E" w:rsidRPr="008319DF" w:rsidRDefault="00ED4019" w:rsidP="00D91709">
            <w:pPr>
              <w:jc w:val="center"/>
              <w:rPr>
                <w:rFonts w:ascii="Arial" w:hAnsi="Arial" w:cs="Arial"/>
                <w:b/>
                <w:sz w:val="20"/>
                <w:lang w:val="es-MX" w:eastAsia="en-US"/>
              </w:rPr>
            </w:pPr>
            <w:r w:rsidRPr="008319DF">
              <w:rPr>
                <w:rFonts w:ascii="Arial" w:hAnsi="Arial" w:cs="Arial"/>
                <w:b/>
                <w:caps/>
                <w:sz w:val="20"/>
              </w:rPr>
              <w:t xml:space="preserve">DIP. </w:t>
            </w:r>
            <w:r>
              <w:rPr>
                <w:rFonts w:ascii="Arial" w:hAnsi="Arial" w:cs="Arial"/>
                <w:b/>
                <w:sz w:val="20"/>
              </w:rPr>
              <w:t>MAYULI LATIFA MARTÍNEZ SIMÓN</w:t>
            </w:r>
          </w:p>
        </w:tc>
        <w:tc>
          <w:tcPr>
            <w:tcW w:w="3181" w:type="dxa"/>
          </w:tcPr>
          <w:p w14:paraId="6227EC32" w14:textId="77777777" w:rsidR="0092194E" w:rsidRPr="008319DF" w:rsidRDefault="0092194E" w:rsidP="00D91709">
            <w:pPr>
              <w:ind w:left="708" w:hanging="708"/>
              <w:rPr>
                <w:rFonts w:ascii="Arial" w:hAnsi="Arial" w:cs="Arial"/>
                <w:b/>
                <w:noProof/>
                <w:sz w:val="20"/>
                <w:lang w:val="es-MX" w:eastAsia="es-MX"/>
              </w:rPr>
            </w:pPr>
          </w:p>
        </w:tc>
        <w:tc>
          <w:tcPr>
            <w:tcW w:w="3090" w:type="dxa"/>
          </w:tcPr>
          <w:p w14:paraId="309D1E92" w14:textId="77777777" w:rsidR="0092194E" w:rsidRPr="008319DF" w:rsidRDefault="0092194E" w:rsidP="00D91709">
            <w:pPr>
              <w:ind w:left="708" w:hanging="708"/>
              <w:rPr>
                <w:rFonts w:ascii="Arial" w:hAnsi="Arial" w:cs="Arial"/>
                <w:b/>
                <w:noProof/>
                <w:sz w:val="20"/>
                <w:lang w:val="es-MX" w:eastAsia="es-MX"/>
              </w:rPr>
            </w:pPr>
          </w:p>
        </w:tc>
      </w:tr>
      <w:tr w:rsidR="0092194E" w:rsidRPr="008319DF" w14:paraId="065DA220" w14:textId="77777777" w:rsidTr="00D91709">
        <w:trPr>
          <w:trHeight w:val="1732"/>
          <w:jc w:val="center"/>
        </w:trPr>
        <w:tc>
          <w:tcPr>
            <w:tcW w:w="2760" w:type="dxa"/>
          </w:tcPr>
          <w:p w14:paraId="2775513F" w14:textId="77777777" w:rsidR="00ED4019" w:rsidRPr="00ED4019" w:rsidRDefault="00ED4019" w:rsidP="00ED4019">
            <w:pPr>
              <w:pStyle w:val="Ttulo4"/>
              <w:spacing w:before="0"/>
              <w:jc w:val="center"/>
              <w:outlineLvl w:val="3"/>
              <w:rPr>
                <w:rFonts w:ascii="Arial" w:eastAsia="Malgun Gothic" w:hAnsi="Arial" w:cs="Arial"/>
                <w:b/>
                <w:i w:val="0"/>
                <w:caps/>
                <w:color w:val="000000" w:themeColor="text1"/>
                <w:sz w:val="20"/>
                <w:szCs w:val="20"/>
              </w:rPr>
            </w:pPr>
            <w:r>
              <w:rPr>
                <w:noProof/>
                <w:lang w:val="es-MX" w:eastAsia="es-MX"/>
              </w:rPr>
              <w:drawing>
                <wp:inline distT="0" distB="0" distL="0" distR="0" wp14:anchorId="14BDFECF" wp14:editId="57E4F648">
                  <wp:extent cx="956945" cy="956945"/>
                  <wp:effectExtent l="0" t="0" r="0" b="0"/>
                  <wp:docPr id="62" name="Imagen 62" descr="http://www.congresoqroo.gob.mx/historial/15_legislatura/fotografias/diputados/xv_savp.jpg_100x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ongresoqroo.gob.mx/historial/15_legislatura/fotografias/diputados/xv_savp.jpg_100x100px.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5ABA9435" w14:textId="77777777" w:rsidR="0092194E" w:rsidRPr="00ED4019" w:rsidRDefault="00ED4019" w:rsidP="00ED4019">
            <w:pPr>
              <w:jc w:val="center"/>
              <w:rPr>
                <w:rFonts w:ascii="Arial" w:hAnsi="Arial" w:cs="Arial"/>
                <w:b/>
                <w:sz w:val="20"/>
                <w:lang w:val="es-MX" w:eastAsia="en-US"/>
              </w:rPr>
            </w:pPr>
            <w:r w:rsidRPr="00ED4019">
              <w:rPr>
                <w:rFonts w:ascii="Arial" w:eastAsia="Malgun Gothic" w:hAnsi="Arial" w:cs="Arial"/>
                <w:b/>
                <w:caps/>
                <w:color w:val="000000" w:themeColor="text1"/>
                <w:sz w:val="20"/>
                <w:szCs w:val="20"/>
              </w:rPr>
              <w:t>DIP. SILVIA DE LOS ÁNGELES VÁZQUEZ PECH</w:t>
            </w:r>
          </w:p>
        </w:tc>
        <w:tc>
          <w:tcPr>
            <w:tcW w:w="3181" w:type="dxa"/>
          </w:tcPr>
          <w:p w14:paraId="42D4A98B" w14:textId="77777777" w:rsidR="0092194E" w:rsidRPr="00ED4019" w:rsidRDefault="0092194E" w:rsidP="00D91709">
            <w:pPr>
              <w:rPr>
                <w:rFonts w:ascii="Arial" w:hAnsi="Arial" w:cs="Arial"/>
                <w:b/>
                <w:noProof/>
                <w:sz w:val="20"/>
                <w:lang w:val="es-MX" w:eastAsia="es-MX"/>
              </w:rPr>
            </w:pPr>
          </w:p>
        </w:tc>
        <w:tc>
          <w:tcPr>
            <w:tcW w:w="3090" w:type="dxa"/>
          </w:tcPr>
          <w:p w14:paraId="73790FBC" w14:textId="77777777" w:rsidR="0092194E" w:rsidRPr="008319DF" w:rsidRDefault="0092194E" w:rsidP="00D91709">
            <w:pPr>
              <w:rPr>
                <w:rFonts w:ascii="Arial" w:hAnsi="Arial" w:cs="Arial"/>
                <w:b/>
                <w:noProof/>
                <w:sz w:val="20"/>
                <w:lang w:val="es-MX" w:eastAsia="es-MX"/>
              </w:rPr>
            </w:pPr>
          </w:p>
        </w:tc>
      </w:tr>
      <w:tr w:rsidR="0092194E" w:rsidRPr="006572C2" w14:paraId="5F6772F7" w14:textId="77777777" w:rsidTr="00D91709">
        <w:trPr>
          <w:trHeight w:val="1743"/>
          <w:jc w:val="center"/>
        </w:trPr>
        <w:tc>
          <w:tcPr>
            <w:tcW w:w="2760" w:type="dxa"/>
            <w:tcBorders>
              <w:bottom w:val="single" w:sz="4" w:space="0" w:color="auto"/>
            </w:tcBorders>
          </w:tcPr>
          <w:p w14:paraId="51215ECB" w14:textId="77777777" w:rsidR="0092194E" w:rsidRPr="008319DF" w:rsidRDefault="00ED4019" w:rsidP="00D91709">
            <w:pPr>
              <w:jc w:val="center"/>
              <w:rPr>
                <w:rFonts w:ascii="Arial" w:hAnsi="Arial" w:cs="Arial"/>
                <w:b/>
                <w:sz w:val="20"/>
                <w:lang w:val="es-MX" w:eastAsia="en-US"/>
              </w:rPr>
            </w:pPr>
            <w:r>
              <w:rPr>
                <w:noProof/>
                <w:lang w:val="es-MX" w:eastAsia="es-MX"/>
              </w:rPr>
              <w:drawing>
                <wp:inline distT="0" distB="0" distL="0" distR="0" wp14:anchorId="05C91302" wp14:editId="0DEAE7F4">
                  <wp:extent cx="956945" cy="956945"/>
                  <wp:effectExtent l="0" t="0" r="0" b="0"/>
                  <wp:docPr id="63" name="Imagen 63" descr="http://www.congresoqroo.gob.mx/historial/15_legislatura/fotografias/diputados/xv_appp.jpg_100x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congresoqroo.gob.mx/historial/15_legislatura/fotografias/diputados/xv_appp.jpg_100x100px.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083E824B" w14:textId="77777777" w:rsidR="0092194E" w:rsidRPr="00ED4019" w:rsidRDefault="00ED4019" w:rsidP="00D91709">
            <w:pPr>
              <w:jc w:val="center"/>
              <w:rPr>
                <w:rFonts w:ascii="Arial" w:hAnsi="Arial" w:cs="Arial"/>
                <w:b/>
                <w:sz w:val="20"/>
                <w:lang w:val="es-MX" w:eastAsia="en-US"/>
              </w:rPr>
            </w:pPr>
            <w:r w:rsidRPr="00ED4019">
              <w:rPr>
                <w:rFonts w:ascii="Arial" w:eastAsia="Malgun Gothic" w:hAnsi="Arial" w:cs="Arial"/>
                <w:b/>
                <w:caps/>
                <w:color w:val="000000" w:themeColor="text1"/>
                <w:sz w:val="20"/>
              </w:rPr>
              <w:t>DIP. ANA PATRICIA PERALTA DE LA PEÑA</w:t>
            </w:r>
          </w:p>
        </w:tc>
        <w:tc>
          <w:tcPr>
            <w:tcW w:w="3181" w:type="dxa"/>
            <w:tcBorders>
              <w:bottom w:val="single" w:sz="4" w:space="0" w:color="auto"/>
            </w:tcBorders>
          </w:tcPr>
          <w:p w14:paraId="611923FA" w14:textId="77777777" w:rsidR="0092194E" w:rsidRPr="006572C2" w:rsidRDefault="0092194E" w:rsidP="00D91709">
            <w:pPr>
              <w:rPr>
                <w:rFonts w:ascii="Arial" w:hAnsi="Arial" w:cs="Arial"/>
                <w:b/>
                <w:noProof/>
                <w:sz w:val="20"/>
                <w:lang w:val="es-MX" w:eastAsia="es-MX"/>
              </w:rPr>
            </w:pPr>
          </w:p>
        </w:tc>
        <w:tc>
          <w:tcPr>
            <w:tcW w:w="3090" w:type="dxa"/>
            <w:tcBorders>
              <w:bottom w:val="single" w:sz="4" w:space="0" w:color="auto"/>
            </w:tcBorders>
          </w:tcPr>
          <w:p w14:paraId="1C861885" w14:textId="77777777" w:rsidR="0092194E" w:rsidRPr="006572C2" w:rsidRDefault="0092194E" w:rsidP="00D91709">
            <w:pPr>
              <w:ind w:left="708" w:hanging="708"/>
              <w:rPr>
                <w:rFonts w:ascii="Arial" w:hAnsi="Arial" w:cs="Arial"/>
                <w:b/>
                <w:noProof/>
                <w:sz w:val="20"/>
                <w:lang w:val="es-MX" w:eastAsia="es-MX"/>
              </w:rPr>
            </w:pPr>
          </w:p>
        </w:tc>
      </w:tr>
    </w:tbl>
    <w:p w14:paraId="1EB266F8" w14:textId="77777777" w:rsidR="00811378" w:rsidRDefault="00B232B5" w:rsidP="00811378">
      <w:pPr>
        <w:spacing w:line="360" w:lineRule="auto"/>
        <w:rPr>
          <w:rFonts w:ascii="Arial" w:eastAsia="Malgun Gothic" w:hAnsi="Arial" w:cs="Arial"/>
          <w:b/>
          <w:sz w:val="22"/>
          <w:szCs w:val="22"/>
        </w:rPr>
      </w:pPr>
      <w:r>
        <w:rPr>
          <w:rFonts w:ascii="Arial" w:hAnsi="Arial" w:cs="Arial"/>
          <w:b/>
          <w:noProof/>
          <w:lang w:val="es-MX" w:eastAsia="es-MX"/>
        </w:rPr>
        <w:lastRenderedPageBreak/>
        <mc:AlternateContent>
          <mc:Choice Requires="wps">
            <w:drawing>
              <wp:anchor distT="0" distB="0" distL="114300" distR="114300" simplePos="0" relativeHeight="251663360" behindDoc="0" locked="0" layoutInCell="1" allowOverlap="1" wp14:anchorId="07D14646" wp14:editId="02819B9D">
                <wp:simplePos x="0" y="0"/>
                <wp:positionH relativeFrom="margin">
                  <wp:posOffset>1850390</wp:posOffset>
                </wp:positionH>
                <wp:positionV relativeFrom="paragraph">
                  <wp:posOffset>-500380</wp:posOffset>
                </wp:positionV>
                <wp:extent cx="3772535" cy="718185"/>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718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E3B5A" w14:textId="77777777" w:rsidR="00ED4019" w:rsidRPr="0092194E" w:rsidRDefault="00ED4019" w:rsidP="00ED4019">
                            <w:pPr>
                              <w:spacing w:before="100" w:beforeAutospacing="1" w:after="100" w:afterAutospacing="1"/>
                              <w:jc w:val="both"/>
                              <w:rPr>
                                <w:rFonts w:ascii="Arial" w:hAnsi="Arial" w:cs="Arial"/>
                                <w:b/>
                                <w:sz w:val="22"/>
                                <w:szCs w:val="22"/>
                                <w:lang w:val="es-MX" w:eastAsia="en-US"/>
                              </w:rPr>
                            </w:pPr>
                            <w:r w:rsidRPr="0092194E">
                              <w:rPr>
                                <w:rFonts w:ascii="Arial" w:hAnsi="Arial" w:cs="Arial"/>
                                <w:b/>
                                <w:sz w:val="22"/>
                                <w:szCs w:val="22"/>
                                <w:lang w:val="es-MX" w:eastAsia="en-US"/>
                              </w:rPr>
                              <w:t xml:space="preserve">DICTAMEN CON MINUTA DE DECRETO POR EL QUE SE REFORMA </w:t>
                            </w:r>
                            <w:r w:rsidRPr="0092194E">
                              <w:rPr>
                                <w:rFonts w:ascii="Arial" w:hAnsi="Arial" w:cs="Arial"/>
                                <w:b/>
                                <w:sz w:val="22"/>
                                <w:szCs w:val="22"/>
                              </w:rPr>
                              <w:t>EL ARTÍCULO 113 DE LA LEY DE LOS DERECHOS DE NIÑAS, NIÑOS Y ADOLESCENTES DEL ESTADO DE QUINTANA ROO</w:t>
                            </w:r>
                            <w:r w:rsidRPr="0092194E">
                              <w:rPr>
                                <w:rFonts w:ascii="Arial" w:hAnsi="Arial" w:cs="Arial"/>
                                <w:b/>
                                <w:sz w:val="22"/>
                                <w:szCs w:val="22"/>
                                <w:lang w:val="es-MX"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14646" id="_x0000_s1028" type="#_x0000_t202" style="position:absolute;margin-left:145.7pt;margin-top:-39.4pt;width:297.05pt;height:56.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" stroked="f">
                <v:textbox>
                  <w:txbxContent>
                    <w:p w14:paraId="3FEE3B5A" w14:textId="77777777" w:rsidR="00ED4019" w:rsidRPr="0092194E" w:rsidRDefault="00ED4019" w:rsidP="00ED4019">
                      <w:pPr>
                        <w:spacing w:before="100" w:beforeAutospacing="1" w:after="100" w:afterAutospacing="1"/>
                        <w:jc w:val="both"/>
                        <w:rPr>
                          <w:rFonts w:ascii="Arial" w:hAnsi="Arial" w:cs="Arial"/>
                          <w:b/>
                          <w:sz w:val="22"/>
                          <w:szCs w:val="22"/>
                          <w:lang w:val="es-MX" w:eastAsia="en-US"/>
                        </w:rPr>
                      </w:pPr>
                      <w:r w:rsidRPr="0092194E">
                        <w:rPr>
                          <w:rFonts w:ascii="Arial" w:hAnsi="Arial" w:cs="Arial"/>
                          <w:b/>
                          <w:sz w:val="22"/>
                          <w:szCs w:val="22"/>
                          <w:lang w:val="es-MX" w:eastAsia="en-US"/>
                        </w:rPr>
                        <w:t xml:space="preserve">DICTAMEN CON MINUTA DE DECRETO POR EL QUE SE REFORMA </w:t>
                      </w:r>
                      <w:r w:rsidRPr="0092194E">
                        <w:rPr>
                          <w:rFonts w:ascii="Arial" w:hAnsi="Arial" w:cs="Arial"/>
                          <w:b/>
                          <w:sz w:val="22"/>
                          <w:szCs w:val="22"/>
                        </w:rPr>
                        <w:t>EL ARTÍCULO 113 DE LA LEY DE LOS DERECHOS DE NIÑAS, NIÑOS Y ADOLESCENTES DEL ESTADO DE QUINTANA ROO</w:t>
                      </w:r>
                      <w:r w:rsidRPr="0092194E">
                        <w:rPr>
                          <w:rFonts w:ascii="Arial" w:hAnsi="Arial" w:cs="Arial"/>
                          <w:b/>
                          <w:sz w:val="22"/>
                          <w:szCs w:val="22"/>
                          <w:lang w:val="es-MX" w:eastAsia="en-US"/>
                        </w:rPr>
                        <w:t>.</w:t>
                      </w:r>
                    </w:p>
                  </w:txbxContent>
                </v:textbox>
                <w10:wrap anchorx="margin"/>
              </v:shape>
            </w:pict>
          </mc:Fallback>
        </mc:AlternateContent>
      </w:r>
    </w:p>
    <w:p w14:paraId="3D24E786" w14:textId="77777777" w:rsidR="00ED4019" w:rsidRPr="00811378" w:rsidRDefault="00811378" w:rsidP="00811378">
      <w:pPr>
        <w:jc w:val="center"/>
        <w:rPr>
          <w:rFonts w:ascii="Arial" w:hAnsi="Arial" w:cs="Arial"/>
          <w:sz w:val="22"/>
          <w:szCs w:val="22"/>
        </w:rPr>
      </w:pPr>
      <w:r w:rsidRPr="00ED4019">
        <w:rPr>
          <w:rFonts w:ascii="Arial" w:eastAsia="Malgun Gothic" w:hAnsi="Arial" w:cs="Arial"/>
          <w:b/>
          <w:sz w:val="22"/>
          <w:szCs w:val="22"/>
        </w:rPr>
        <w:t>COMISIÓN DE DESARROLLO FAMILIAR Y GRUPOS VULNERABLE</w:t>
      </w:r>
      <w:r>
        <w:rPr>
          <w:rFonts w:ascii="Arial" w:eastAsia="Malgun Gothic" w:hAnsi="Arial" w:cs="Arial"/>
          <w:b/>
          <w:sz w:val="22"/>
          <w:szCs w:val="22"/>
        </w:rPr>
        <w:t>S</w:t>
      </w:r>
    </w:p>
    <w:tbl>
      <w:tblPr>
        <w:tblStyle w:val="Tablaconcuadrcula"/>
        <w:tblpPr w:leftFromText="141" w:rightFromText="141" w:vertAnchor="page" w:horzAnchor="page" w:tblpX="1630" w:tblpY="3965"/>
        <w:tblW w:w="0" w:type="auto"/>
        <w:tblLook w:val="04A0" w:firstRow="1" w:lastRow="0" w:firstColumn="1" w:lastColumn="0" w:noHBand="0" w:noVBand="1"/>
      </w:tblPr>
      <w:tblGrid>
        <w:gridCol w:w="2942"/>
        <w:gridCol w:w="2943"/>
        <w:gridCol w:w="2943"/>
      </w:tblGrid>
      <w:tr w:rsidR="00ED4019" w:rsidRPr="00811378" w14:paraId="6B92F11D" w14:textId="77777777" w:rsidTr="00ED4019">
        <w:tc>
          <w:tcPr>
            <w:tcW w:w="2942" w:type="dxa"/>
            <w:shd w:val="clear" w:color="auto" w:fill="A6A6A6" w:themeFill="background1" w:themeFillShade="A6"/>
          </w:tcPr>
          <w:p w14:paraId="4BD2D8B2" w14:textId="77777777" w:rsidR="00ED4019" w:rsidRPr="00811378" w:rsidRDefault="00ED4019" w:rsidP="00811378">
            <w:pPr>
              <w:jc w:val="center"/>
              <w:rPr>
                <w:rFonts w:ascii="Arial" w:eastAsia="Malgun Gothic" w:hAnsi="Arial" w:cs="Arial"/>
                <w:b/>
                <w:color w:val="000000" w:themeColor="text1"/>
                <w:sz w:val="20"/>
                <w:szCs w:val="20"/>
              </w:rPr>
            </w:pPr>
            <w:r w:rsidRPr="00811378">
              <w:rPr>
                <w:rFonts w:ascii="Arial" w:eastAsia="Malgun Gothic" w:hAnsi="Arial" w:cs="Arial"/>
                <w:b/>
                <w:color w:val="000000" w:themeColor="text1"/>
                <w:sz w:val="20"/>
                <w:szCs w:val="20"/>
              </w:rPr>
              <w:t>NOMBRES</w:t>
            </w:r>
          </w:p>
        </w:tc>
        <w:tc>
          <w:tcPr>
            <w:tcW w:w="2943" w:type="dxa"/>
            <w:shd w:val="clear" w:color="auto" w:fill="A6A6A6" w:themeFill="background1" w:themeFillShade="A6"/>
          </w:tcPr>
          <w:p w14:paraId="72CFF668" w14:textId="77777777" w:rsidR="00ED4019" w:rsidRPr="00811378" w:rsidRDefault="00ED4019" w:rsidP="00811378">
            <w:pPr>
              <w:jc w:val="center"/>
              <w:rPr>
                <w:rFonts w:ascii="Arial" w:eastAsia="Malgun Gothic" w:hAnsi="Arial" w:cs="Arial"/>
                <w:b/>
                <w:color w:val="000000" w:themeColor="text1"/>
                <w:sz w:val="20"/>
                <w:szCs w:val="20"/>
              </w:rPr>
            </w:pPr>
            <w:r w:rsidRPr="00811378">
              <w:rPr>
                <w:rFonts w:ascii="Arial" w:eastAsia="Malgun Gothic" w:hAnsi="Arial" w:cs="Arial"/>
                <w:b/>
                <w:color w:val="000000" w:themeColor="text1"/>
                <w:sz w:val="20"/>
                <w:szCs w:val="20"/>
              </w:rPr>
              <w:t xml:space="preserve"> A FAVOR </w:t>
            </w:r>
          </w:p>
        </w:tc>
        <w:tc>
          <w:tcPr>
            <w:tcW w:w="2943" w:type="dxa"/>
            <w:shd w:val="clear" w:color="auto" w:fill="A6A6A6" w:themeFill="background1" w:themeFillShade="A6"/>
          </w:tcPr>
          <w:p w14:paraId="2F2CFA81" w14:textId="77777777" w:rsidR="00ED4019" w:rsidRPr="00811378" w:rsidRDefault="00ED4019" w:rsidP="00811378">
            <w:pPr>
              <w:jc w:val="center"/>
              <w:rPr>
                <w:rFonts w:ascii="Arial" w:eastAsia="Malgun Gothic" w:hAnsi="Arial" w:cs="Arial"/>
                <w:b/>
                <w:color w:val="000000" w:themeColor="text1"/>
                <w:sz w:val="20"/>
                <w:szCs w:val="20"/>
              </w:rPr>
            </w:pPr>
            <w:r w:rsidRPr="00811378">
              <w:rPr>
                <w:rFonts w:ascii="Arial" w:eastAsia="Malgun Gothic" w:hAnsi="Arial" w:cs="Arial"/>
                <w:b/>
                <w:color w:val="000000" w:themeColor="text1"/>
                <w:sz w:val="20"/>
                <w:szCs w:val="20"/>
              </w:rPr>
              <w:t>EN CONTRA</w:t>
            </w:r>
          </w:p>
        </w:tc>
      </w:tr>
      <w:tr w:rsidR="00ED4019" w:rsidRPr="00811378" w14:paraId="39187967" w14:textId="77777777" w:rsidTr="00ED4019">
        <w:tc>
          <w:tcPr>
            <w:tcW w:w="2942" w:type="dxa"/>
          </w:tcPr>
          <w:p w14:paraId="7F38E5F5" w14:textId="77777777" w:rsidR="00ED4019" w:rsidRPr="00811378" w:rsidRDefault="00ED4019" w:rsidP="00ED4019">
            <w:pPr>
              <w:jc w:val="center"/>
              <w:rPr>
                <w:rFonts w:ascii="Arial" w:eastAsia="Malgun Gothic" w:hAnsi="Arial" w:cs="Arial"/>
                <w:b/>
                <w:caps/>
                <w:color w:val="000000" w:themeColor="text1"/>
                <w:sz w:val="20"/>
                <w:szCs w:val="20"/>
              </w:rPr>
            </w:pPr>
            <w:r w:rsidRPr="00811378">
              <w:rPr>
                <w:rFonts w:ascii="Arial" w:hAnsi="Arial" w:cs="Arial"/>
                <w:b/>
                <w:noProof/>
                <w:lang w:val="es-MX" w:eastAsia="es-MX"/>
              </w:rPr>
              <w:drawing>
                <wp:inline distT="0" distB="0" distL="0" distR="0" wp14:anchorId="413B81A5" wp14:editId="22E965D8">
                  <wp:extent cx="956945" cy="956945"/>
                  <wp:effectExtent l="0" t="0" r="0" b="0"/>
                  <wp:docPr id="70" name="Imagen 70" descr="http://www.congresoqroo.gob.mx/historial/15_legislatura/fotografias/diputados/xv_lahr.jpg_100x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congresoqroo.gob.mx/historial/15_legislatura/fotografias/diputados/xv_lahr.jpg_100x100p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44DAF518" w14:textId="77777777" w:rsidR="00ED4019" w:rsidRPr="00811378" w:rsidRDefault="00ED4019" w:rsidP="00ED4019">
            <w:pPr>
              <w:jc w:val="center"/>
              <w:rPr>
                <w:rFonts w:ascii="Arial" w:eastAsia="Malgun Gothic" w:hAnsi="Arial" w:cs="Arial"/>
                <w:b/>
                <w:caps/>
                <w:color w:val="000000" w:themeColor="text1"/>
                <w:sz w:val="20"/>
                <w:szCs w:val="20"/>
              </w:rPr>
            </w:pPr>
            <w:r w:rsidRPr="00811378">
              <w:rPr>
                <w:rFonts w:ascii="Arial" w:eastAsia="Malgun Gothic" w:hAnsi="Arial" w:cs="Arial"/>
                <w:b/>
                <w:caps/>
                <w:color w:val="000000" w:themeColor="text1"/>
                <w:sz w:val="20"/>
                <w:szCs w:val="20"/>
              </w:rPr>
              <w:t>DIP. LESLIE ANGELINA HENDRICKS RUBIO</w:t>
            </w:r>
          </w:p>
        </w:tc>
        <w:tc>
          <w:tcPr>
            <w:tcW w:w="2943" w:type="dxa"/>
          </w:tcPr>
          <w:p w14:paraId="1EF974C2" w14:textId="77777777" w:rsidR="00ED4019" w:rsidRPr="00811378" w:rsidRDefault="00ED4019" w:rsidP="00ED4019">
            <w:pPr>
              <w:jc w:val="center"/>
              <w:rPr>
                <w:rFonts w:ascii="Arial" w:eastAsia="Malgun Gothic" w:hAnsi="Arial" w:cs="Arial"/>
                <w:b/>
                <w:color w:val="000000" w:themeColor="text1"/>
                <w:sz w:val="20"/>
                <w:szCs w:val="20"/>
              </w:rPr>
            </w:pPr>
          </w:p>
        </w:tc>
        <w:tc>
          <w:tcPr>
            <w:tcW w:w="2943" w:type="dxa"/>
          </w:tcPr>
          <w:p w14:paraId="6301048D" w14:textId="77777777" w:rsidR="00ED4019" w:rsidRPr="00811378" w:rsidRDefault="00ED4019" w:rsidP="00ED4019">
            <w:pPr>
              <w:jc w:val="center"/>
              <w:rPr>
                <w:rFonts w:ascii="Arial" w:eastAsia="Malgun Gothic" w:hAnsi="Arial" w:cs="Arial"/>
                <w:b/>
                <w:color w:val="000000" w:themeColor="text1"/>
                <w:sz w:val="20"/>
                <w:szCs w:val="20"/>
              </w:rPr>
            </w:pPr>
          </w:p>
        </w:tc>
      </w:tr>
      <w:tr w:rsidR="00ED4019" w:rsidRPr="00811378" w14:paraId="2CD101CC" w14:textId="77777777" w:rsidTr="00ED4019">
        <w:tc>
          <w:tcPr>
            <w:tcW w:w="2942" w:type="dxa"/>
          </w:tcPr>
          <w:p w14:paraId="7AF638A2" w14:textId="77777777" w:rsidR="00ED4019" w:rsidRPr="00811378" w:rsidRDefault="00ED4019" w:rsidP="00ED4019">
            <w:pPr>
              <w:jc w:val="center"/>
              <w:outlineLvl w:val="3"/>
              <w:rPr>
                <w:rFonts w:ascii="Arial" w:eastAsia="Malgun Gothic" w:hAnsi="Arial" w:cs="Arial"/>
                <w:b/>
                <w:caps/>
                <w:color w:val="000000" w:themeColor="text1"/>
                <w:sz w:val="20"/>
                <w:szCs w:val="20"/>
                <w:lang w:eastAsia="es-MX"/>
              </w:rPr>
            </w:pPr>
            <w:r w:rsidRPr="00811378">
              <w:rPr>
                <w:rFonts w:ascii="Arial" w:eastAsia="Malgun Gothic" w:hAnsi="Arial" w:cs="Arial"/>
                <w:b/>
                <w:noProof/>
                <w:color w:val="000000" w:themeColor="text1"/>
                <w:lang w:val="es-MX" w:eastAsia="es-MX"/>
              </w:rPr>
              <w:drawing>
                <wp:inline distT="0" distB="0" distL="0" distR="0" wp14:anchorId="6EF4E436" wp14:editId="43E3D62A">
                  <wp:extent cx="952500" cy="952500"/>
                  <wp:effectExtent l="0" t="0" r="0" b="0"/>
                  <wp:docPr id="67" name="Imagen 67" descr="http://www.congresoqroo.gob.mx/historial/15_legislatura/fotografias/diputados/xv_elma.jpg_100x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qroo.gob.mx/historial/15_legislatura/fotografias/diputados/xv_elma.jpg_100x100px.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52E7A559" w14:textId="77777777" w:rsidR="00ED4019" w:rsidRPr="00811378" w:rsidRDefault="00ED4019" w:rsidP="00ED4019">
            <w:pPr>
              <w:pStyle w:val="Ttulo4"/>
              <w:spacing w:before="0"/>
              <w:jc w:val="center"/>
              <w:outlineLvl w:val="3"/>
              <w:rPr>
                <w:rFonts w:ascii="Arial" w:eastAsia="Malgun Gothic" w:hAnsi="Arial" w:cs="Arial"/>
                <w:b/>
                <w:i w:val="0"/>
                <w:caps/>
                <w:color w:val="000000" w:themeColor="text1"/>
                <w:sz w:val="20"/>
                <w:szCs w:val="20"/>
              </w:rPr>
            </w:pPr>
            <w:r w:rsidRPr="00811378">
              <w:rPr>
                <w:rFonts w:ascii="Arial" w:eastAsia="Malgun Gothic" w:hAnsi="Arial" w:cs="Arial"/>
                <w:b/>
                <w:i w:val="0"/>
                <w:caps/>
                <w:color w:val="000000" w:themeColor="text1"/>
                <w:sz w:val="20"/>
                <w:szCs w:val="20"/>
              </w:rPr>
              <w:t>DIP. EDUARDO LORENZO MARTÍNEZ ARCILA</w:t>
            </w:r>
          </w:p>
        </w:tc>
        <w:tc>
          <w:tcPr>
            <w:tcW w:w="2943" w:type="dxa"/>
          </w:tcPr>
          <w:p w14:paraId="1BBF22F9" w14:textId="77777777" w:rsidR="00ED4019" w:rsidRPr="00811378" w:rsidRDefault="00ED4019" w:rsidP="00ED4019">
            <w:pPr>
              <w:jc w:val="center"/>
              <w:rPr>
                <w:rFonts w:ascii="Arial" w:eastAsia="Malgun Gothic" w:hAnsi="Arial" w:cs="Arial"/>
                <w:b/>
                <w:color w:val="000000" w:themeColor="text1"/>
                <w:sz w:val="20"/>
                <w:szCs w:val="20"/>
              </w:rPr>
            </w:pPr>
          </w:p>
        </w:tc>
        <w:tc>
          <w:tcPr>
            <w:tcW w:w="2943" w:type="dxa"/>
          </w:tcPr>
          <w:p w14:paraId="0EAD638E" w14:textId="77777777" w:rsidR="00ED4019" w:rsidRPr="00811378" w:rsidRDefault="00ED4019" w:rsidP="00ED4019">
            <w:pPr>
              <w:jc w:val="center"/>
              <w:rPr>
                <w:rFonts w:ascii="Arial" w:eastAsia="Malgun Gothic" w:hAnsi="Arial" w:cs="Arial"/>
                <w:b/>
                <w:color w:val="000000" w:themeColor="text1"/>
                <w:sz w:val="20"/>
                <w:szCs w:val="20"/>
              </w:rPr>
            </w:pPr>
          </w:p>
        </w:tc>
      </w:tr>
      <w:tr w:rsidR="00ED4019" w:rsidRPr="00811378" w14:paraId="4752B03F" w14:textId="77777777" w:rsidTr="00ED4019">
        <w:tc>
          <w:tcPr>
            <w:tcW w:w="2942" w:type="dxa"/>
          </w:tcPr>
          <w:p w14:paraId="693EC653" w14:textId="77777777" w:rsidR="00ED4019" w:rsidRPr="00811378" w:rsidRDefault="00ED4019" w:rsidP="00ED4019">
            <w:pPr>
              <w:pStyle w:val="Ttulo4"/>
              <w:spacing w:before="0"/>
              <w:jc w:val="center"/>
              <w:outlineLvl w:val="3"/>
              <w:rPr>
                <w:rFonts w:ascii="Arial" w:eastAsia="Malgun Gothic" w:hAnsi="Arial" w:cs="Arial"/>
                <w:b/>
                <w:i w:val="0"/>
                <w:caps/>
                <w:color w:val="000000" w:themeColor="text1"/>
                <w:sz w:val="20"/>
                <w:szCs w:val="20"/>
              </w:rPr>
            </w:pPr>
            <w:r w:rsidRPr="00811378">
              <w:rPr>
                <w:rFonts w:ascii="Arial" w:hAnsi="Arial" w:cs="Arial"/>
                <w:b/>
                <w:i w:val="0"/>
                <w:noProof/>
                <w:lang w:val="es-MX" w:eastAsia="es-MX"/>
              </w:rPr>
              <w:drawing>
                <wp:inline distT="0" distB="0" distL="0" distR="0" wp14:anchorId="169BEE7D" wp14:editId="7718F418">
                  <wp:extent cx="956945" cy="956945"/>
                  <wp:effectExtent l="0" t="0" r="0" b="0"/>
                  <wp:docPr id="71" name="Imagen 71" descr="http://www.congresoqroo.gob.mx/historial/15_legislatura/fotografias/diputados/xv_cmvt.jpg_100x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qroo.gob.mx/historial/15_legislatura/fotografias/diputados/xv_cmvt.jpg_100x100p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284B487A" w14:textId="77777777" w:rsidR="00ED4019" w:rsidRPr="00811378" w:rsidRDefault="00ED4019" w:rsidP="00ED4019">
            <w:pPr>
              <w:pStyle w:val="Ttulo4"/>
              <w:spacing w:before="0"/>
              <w:jc w:val="center"/>
              <w:outlineLvl w:val="3"/>
              <w:rPr>
                <w:rFonts w:ascii="Arial" w:eastAsia="Malgun Gothic" w:hAnsi="Arial" w:cs="Arial"/>
                <w:b/>
                <w:bCs/>
                <w:i w:val="0"/>
                <w:caps/>
                <w:color w:val="000000" w:themeColor="text1"/>
                <w:sz w:val="20"/>
                <w:szCs w:val="20"/>
              </w:rPr>
            </w:pPr>
            <w:r w:rsidRPr="00811378">
              <w:rPr>
                <w:rFonts w:ascii="Arial" w:eastAsia="Malgun Gothic" w:hAnsi="Arial" w:cs="Arial"/>
                <w:b/>
                <w:i w:val="0"/>
                <w:caps/>
                <w:color w:val="000000" w:themeColor="text1"/>
                <w:sz w:val="20"/>
                <w:szCs w:val="20"/>
              </w:rPr>
              <w:t>DIP. CARLOS MARIO VILLANUEVA TENORIO</w:t>
            </w:r>
          </w:p>
        </w:tc>
        <w:tc>
          <w:tcPr>
            <w:tcW w:w="2943" w:type="dxa"/>
          </w:tcPr>
          <w:p w14:paraId="6B28407E" w14:textId="77777777" w:rsidR="00ED4019" w:rsidRPr="00811378" w:rsidRDefault="00ED4019" w:rsidP="00ED4019">
            <w:pPr>
              <w:jc w:val="center"/>
              <w:rPr>
                <w:rFonts w:ascii="Arial" w:eastAsia="Malgun Gothic" w:hAnsi="Arial" w:cs="Arial"/>
                <w:b/>
                <w:color w:val="000000" w:themeColor="text1"/>
                <w:sz w:val="20"/>
                <w:szCs w:val="20"/>
              </w:rPr>
            </w:pPr>
          </w:p>
        </w:tc>
        <w:tc>
          <w:tcPr>
            <w:tcW w:w="2943" w:type="dxa"/>
          </w:tcPr>
          <w:p w14:paraId="023F0941" w14:textId="77777777" w:rsidR="00ED4019" w:rsidRPr="00811378" w:rsidRDefault="00ED4019" w:rsidP="00ED4019">
            <w:pPr>
              <w:jc w:val="center"/>
              <w:rPr>
                <w:rFonts w:ascii="Arial" w:eastAsia="Malgun Gothic" w:hAnsi="Arial" w:cs="Arial"/>
                <w:b/>
                <w:color w:val="000000" w:themeColor="text1"/>
                <w:sz w:val="20"/>
                <w:szCs w:val="20"/>
              </w:rPr>
            </w:pPr>
          </w:p>
        </w:tc>
      </w:tr>
      <w:tr w:rsidR="00ED4019" w:rsidRPr="00811378" w14:paraId="22A537D9" w14:textId="77777777" w:rsidTr="00ED4019">
        <w:tc>
          <w:tcPr>
            <w:tcW w:w="2942" w:type="dxa"/>
          </w:tcPr>
          <w:p w14:paraId="4A402C1E" w14:textId="77777777" w:rsidR="00ED4019" w:rsidRPr="00811378" w:rsidRDefault="00ED4019" w:rsidP="00ED4019">
            <w:pPr>
              <w:pStyle w:val="Ttulo4"/>
              <w:tabs>
                <w:tab w:val="center" w:pos="1363"/>
                <w:tab w:val="right" w:pos="2726"/>
              </w:tabs>
              <w:spacing w:before="0"/>
              <w:jc w:val="center"/>
              <w:outlineLvl w:val="3"/>
              <w:rPr>
                <w:rFonts w:ascii="Arial" w:eastAsia="Malgun Gothic" w:hAnsi="Arial" w:cs="Arial"/>
                <w:b/>
                <w:bCs/>
                <w:i w:val="0"/>
                <w:caps/>
                <w:color w:val="000000" w:themeColor="text1"/>
                <w:sz w:val="20"/>
                <w:szCs w:val="20"/>
              </w:rPr>
            </w:pPr>
            <w:r w:rsidRPr="00811378">
              <w:rPr>
                <w:rFonts w:ascii="Arial" w:hAnsi="Arial" w:cs="Arial"/>
                <w:b/>
                <w:i w:val="0"/>
                <w:noProof/>
                <w:sz w:val="20"/>
                <w:szCs w:val="20"/>
                <w:lang w:val="es-MX" w:eastAsia="es-MX"/>
              </w:rPr>
              <w:drawing>
                <wp:inline distT="0" distB="0" distL="0" distR="0" wp14:anchorId="13592FE3" wp14:editId="5F8ED1FB">
                  <wp:extent cx="952500" cy="952500"/>
                  <wp:effectExtent l="0" t="0" r="0" b="0"/>
                  <wp:docPr id="72" name="Imagen 72" descr="http://www.congresoqroo.gob.mx/historial/15_legislatura/fotografias/diputados/xv_gas.jpg_100x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qroo.gob.mx/historial/15_legislatura/fotografias/diputados/xv_gas.jpg_100x100px.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1AE95377" w14:textId="77777777" w:rsidR="00ED4019" w:rsidRPr="00811378" w:rsidRDefault="00ED4019" w:rsidP="00ED4019">
            <w:pPr>
              <w:pStyle w:val="Ttulo4"/>
              <w:spacing w:before="0"/>
              <w:jc w:val="center"/>
              <w:outlineLvl w:val="3"/>
              <w:rPr>
                <w:rFonts w:ascii="Arial" w:eastAsia="Malgun Gothic" w:hAnsi="Arial" w:cs="Arial"/>
                <w:b/>
                <w:i w:val="0"/>
                <w:caps/>
                <w:color w:val="000000" w:themeColor="text1"/>
                <w:sz w:val="20"/>
                <w:szCs w:val="20"/>
              </w:rPr>
            </w:pPr>
            <w:r w:rsidRPr="00811378">
              <w:rPr>
                <w:rFonts w:ascii="Arial" w:eastAsia="Malgun Gothic" w:hAnsi="Arial" w:cs="Arial"/>
                <w:b/>
                <w:i w:val="0"/>
                <w:caps/>
                <w:color w:val="000000" w:themeColor="text1"/>
                <w:sz w:val="20"/>
                <w:szCs w:val="20"/>
              </w:rPr>
              <w:t>DIP. GABRIELA ANGULO SAURI</w:t>
            </w:r>
          </w:p>
        </w:tc>
        <w:tc>
          <w:tcPr>
            <w:tcW w:w="2943" w:type="dxa"/>
          </w:tcPr>
          <w:p w14:paraId="0433CA89" w14:textId="77777777" w:rsidR="00ED4019" w:rsidRPr="00811378" w:rsidRDefault="00ED4019" w:rsidP="00ED4019">
            <w:pPr>
              <w:jc w:val="center"/>
              <w:rPr>
                <w:rFonts w:ascii="Arial" w:eastAsia="Malgun Gothic" w:hAnsi="Arial" w:cs="Arial"/>
                <w:b/>
                <w:color w:val="000000" w:themeColor="text1"/>
                <w:sz w:val="20"/>
                <w:szCs w:val="20"/>
              </w:rPr>
            </w:pPr>
          </w:p>
        </w:tc>
        <w:tc>
          <w:tcPr>
            <w:tcW w:w="2943" w:type="dxa"/>
          </w:tcPr>
          <w:p w14:paraId="51ED9620" w14:textId="77777777" w:rsidR="00ED4019" w:rsidRPr="00811378" w:rsidRDefault="00ED4019" w:rsidP="00ED4019">
            <w:pPr>
              <w:jc w:val="center"/>
              <w:rPr>
                <w:rFonts w:ascii="Arial" w:eastAsia="Malgun Gothic" w:hAnsi="Arial" w:cs="Arial"/>
                <w:b/>
                <w:color w:val="000000" w:themeColor="text1"/>
                <w:sz w:val="20"/>
                <w:szCs w:val="20"/>
              </w:rPr>
            </w:pPr>
          </w:p>
        </w:tc>
      </w:tr>
      <w:tr w:rsidR="00ED4019" w:rsidRPr="00811378" w14:paraId="74D244B9" w14:textId="77777777" w:rsidTr="00ED4019">
        <w:trPr>
          <w:trHeight w:val="2158"/>
        </w:trPr>
        <w:tc>
          <w:tcPr>
            <w:tcW w:w="2942" w:type="dxa"/>
          </w:tcPr>
          <w:p w14:paraId="375C3ABA" w14:textId="77777777" w:rsidR="00ED4019" w:rsidRPr="00811378" w:rsidRDefault="00ED4019" w:rsidP="00ED4019">
            <w:pPr>
              <w:pStyle w:val="Ttulo4"/>
              <w:spacing w:before="0" w:line="211" w:lineRule="atLeast"/>
              <w:jc w:val="center"/>
              <w:outlineLvl w:val="3"/>
              <w:rPr>
                <w:rFonts w:ascii="Arial" w:eastAsia="Malgun Gothic" w:hAnsi="Arial" w:cs="Arial"/>
                <w:b/>
                <w:bCs/>
                <w:i w:val="0"/>
                <w:caps/>
                <w:color w:val="000000" w:themeColor="text1"/>
                <w:sz w:val="20"/>
              </w:rPr>
            </w:pPr>
            <w:r w:rsidRPr="00811378">
              <w:rPr>
                <w:rFonts w:ascii="Arial" w:hAnsi="Arial" w:cs="Arial"/>
                <w:b/>
                <w:i w:val="0"/>
                <w:noProof/>
                <w:lang w:val="es-MX" w:eastAsia="es-MX"/>
              </w:rPr>
              <w:drawing>
                <wp:inline distT="0" distB="0" distL="0" distR="0" wp14:anchorId="051A8512" wp14:editId="656FB2D1">
                  <wp:extent cx="956945" cy="956945"/>
                  <wp:effectExtent l="0" t="0" r="0" b="0"/>
                  <wp:docPr id="73" name="Imagen 73" descr="http://www.congresoqroo.gob.mx/historial/15_legislatura/fotografias/diputados/xv_ecaa.jpg_100x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ongresoqroo.gob.mx/historial/15_legislatura/fotografias/diputados/xv_ecaa.jpg_100x100px.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6845C291" w14:textId="77777777" w:rsidR="00ED4019" w:rsidRPr="00811378" w:rsidRDefault="00ED4019" w:rsidP="00ED4019">
            <w:pPr>
              <w:pStyle w:val="Ttulo4"/>
              <w:spacing w:before="0" w:line="211" w:lineRule="atLeast"/>
              <w:jc w:val="center"/>
              <w:outlineLvl w:val="3"/>
              <w:rPr>
                <w:rFonts w:ascii="Arial" w:hAnsi="Arial" w:cs="Arial"/>
                <w:b/>
                <w:bCs/>
                <w:i w:val="0"/>
                <w:caps/>
                <w:color w:val="4E4E4E"/>
              </w:rPr>
            </w:pPr>
            <w:r w:rsidRPr="00811378">
              <w:rPr>
                <w:rFonts w:ascii="Arial" w:eastAsia="Malgun Gothic" w:hAnsi="Arial" w:cs="Arial"/>
                <w:b/>
                <w:i w:val="0"/>
                <w:caps/>
                <w:color w:val="000000" w:themeColor="text1"/>
                <w:sz w:val="20"/>
              </w:rPr>
              <w:t>DIP. ELDA CANDELARIA AYUSO ACHACH</w:t>
            </w:r>
          </w:p>
        </w:tc>
        <w:tc>
          <w:tcPr>
            <w:tcW w:w="2943" w:type="dxa"/>
          </w:tcPr>
          <w:p w14:paraId="57461C13" w14:textId="77777777" w:rsidR="00ED4019" w:rsidRPr="00811378" w:rsidRDefault="00ED4019" w:rsidP="00ED4019">
            <w:pPr>
              <w:jc w:val="center"/>
              <w:rPr>
                <w:rFonts w:ascii="Arial" w:eastAsia="Malgun Gothic" w:hAnsi="Arial" w:cs="Arial"/>
                <w:b/>
                <w:color w:val="000000" w:themeColor="text1"/>
                <w:sz w:val="20"/>
                <w:szCs w:val="20"/>
              </w:rPr>
            </w:pPr>
          </w:p>
        </w:tc>
        <w:tc>
          <w:tcPr>
            <w:tcW w:w="2943" w:type="dxa"/>
          </w:tcPr>
          <w:p w14:paraId="37AFF838" w14:textId="77777777" w:rsidR="00ED4019" w:rsidRPr="00811378" w:rsidRDefault="00ED4019" w:rsidP="00ED4019">
            <w:pPr>
              <w:jc w:val="center"/>
              <w:rPr>
                <w:rFonts w:ascii="Arial" w:eastAsia="Malgun Gothic" w:hAnsi="Arial" w:cs="Arial"/>
                <w:b/>
                <w:color w:val="000000" w:themeColor="text1"/>
                <w:sz w:val="20"/>
                <w:szCs w:val="20"/>
              </w:rPr>
            </w:pPr>
          </w:p>
        </w:tc>
      </w:tr>
    </w:tbl>
    <w:p w14:paraId="41A358E1" w14:textId="77777777" w:rsidR="004F0F69" w:rsidRDefault="00274738" w:rsidP="00811378"/>
    <w:sectPr w:rsidR="004F0F69" w:rsidSect="00063E33">
      <w:headerReference w:type="default" r:id="rId18"/>
      <w:footerReference w:type="even" r:id="rId19"/>
      <w:footerReference w:type="default" r:id="rId20"/>
      <w:pgSz w:w="12240" w:h="15840" w:code="1"/>
      <w:pgMar w:top="2977" w:right="1701" w:bottom="1560" w:left="1701" w:header="851" w:footer="8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3DA76" w14:textId="77777777" w:rsidR="00274738" w:rsidRDefault="00274738">
      <w:r>
        <w:separator/>
      </w:r>
    </w:p>
  </w:endnote>
  <w:endnote w:type="continuationSeparator" w:id="0">
    <w:p w14:paraId="2426A9E1" w14:textId="77777777" w:rsidR="00274738" w:rsidRDefault="0027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AC0E3" w14:textId="77777777" w:rsidR="00290A2D" w:rsidRDefault="00185A9A" w:rsidP="00063E33">
    <w:pPr>
      <w:pStyle w:val="Piedepgina"/>
      <w:framePr w:wrap="around" w:vAnchor="text" w:hAnchor="margin" w:xAlign="right" w:y="1"/>
      <w:rPr>
        <w:rStyle w:val="Nmerodepgina"/>
      </w:rPr>
    </w:pPr>
    <w:r>
      <w:rPr>
        <w:rStyle w:val="Nmerodepgina"/>
      </w:rPr>
      <w:fldChar w:fldCharType="begin"/>
    </w:r>
    <w:r w:rsidR="00E03102">
      <w:rPr>
        <w:rStyle w:val="Nmerodepgina"/>
      </w:rPr>
      <w:instrText xml:space="preserve">PAGE  </w:instrText>
    </w:r>
    <w:r>
      <w:rPr>
        <w:rStyle w:val="Nmerodepgina"/>
      </w:rPr>
      <w:fldChar w:fldCharType="end"/>
    </w:r>
  </w:p>
  <w:p w14:paraId="0056A414" w14:textId="77777777" w:rsidR="00290A2D" w:rsidRDefault="00274738" w:rsidP="00063E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647B3" w14:textId="77777777" w:rsidR="00290A2D" w:rsidRDefault="00274738" w:rsidP="00063E33">
    <w:pPr>
      <w:pStyle w:val="Piedepgina"/>
      <w:framePr w:wrap="around" w:vAnchor="text" w:hAnchor="margin" w:xAlign="right" w:y="1"/>
      <w:rPr>
        <w:rStyle w:val="Nmerodepgina"/>
      </w:rPr>
    </w:pPr>
  </w:p>
  <w:p w14:paraId="23C9711B" w14:textId="77777777" w:rsidR="00290A2D" w:rsidRDefault="00274738" w:rsidP="00063E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A883B" w14:textId="77777777" w:rsidR="00274738" w:rsidRDefault="00274738">
      <w:r>
        <w:separator/>
      </w:r>
    </w:p>
  </w:footnote>
  <w:footnote w:type="continuationSeparator" w:id="0">
    <w:p w14:paraId="35318104" w14:textId="77777777" w:rsidR="00274738" w:rsidRDefault="002747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78C91" w14:textId="77777777" w:rsidR="00290A2D" w:rsidRPr="00416B1C" w:rsidRDefault="00E03102">
    <w:pPr>
      <w:pStyle w:val="Encabezado"/>
      <w:rPr>
        <w:rFonts w:ascii="Century Gothic" w:hAnsi="Century Gothic"/>
        <w:b/>
      </w:rPr>
    </w:pPr>
    <w:r w:rsidRPr="005E287F">
      <w:rPr>
        <w:rFonts w:ascii="Century Gothic" w:hAnsi="Century Gothic"/>
        <w:b/>
        <w:noProof/>
        <w:lang w:val="es-MX" w:eastAsia="es-MX"/>
      </w:rPr>
      <w:drawing>
        <wp:anchor distT="0" distB="0" distL="114300" distR="114300" simplePos="0" relativeHeight="251660288" behindDoc="1" locked="0" layoutInCell="1" allowOverlap="1" wp14:anchorId="74A6571C" wp14:editId="2C68BAF1">
          <wp:simplePos x="0" y="0"/>
          <wp:positionH relativeFrom="margin">
            <wp:posOffset>815340</wp:posOffset>
          </wp:positionH>
          <wp:positionV relativeFrom="paragraph">
            <wp:posOffset>-26035</wp:posOffset>
          </wp:positionV>
          <wp:extent cx="5036835" cy="1095330"/>
          <wp:effectExtent l="0" t="0" r="0" b="0"/>
          <wp:wrapNone/>
          <wp:docPr id="2" name="Imagen 2" descr="C:\Users\nayeli\Dropbox\CONGRESO DEL ESTADO\XV LEGISLATURA\logos\Logotipo XV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yeli\Dropbox\CONGRESO DEL ESTADO\XV LEGISLATURA\logos\Logotipo XV Legislatur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51866" cy="1098599"/>
                  </a:xfrm>
                  <a:prstGeom prst="rect">
                    <a:avLst/>
                  </a:prstGeom>
                  <a:noFill/>
                  <a:ln>
                    <a:noFill/>
                  </a:ln>
                </pic:spPr>
              </pic:pic>
            </a:graphicData>
          </a:graphic>
        </wp:anchor>
      </w:drawing>
    </w:r>
    <w:r>
      <w:rPr>
        <w:noProof/>
        <w:lang w:val="es-MX" w:eastAsia="es-MX"/>
      </w:rPr>
      <w:drawing>
        <wp:anchor distT="0" distB="0" distL="114300" distR="114300" simplePos="0" relativeHeight="251659264" behindDoc="0" locked="0" layoutInCell="1" allowOverlap="1" wp14:anchorId="48D88D70" wp14:editId="36B6CC04">
          <wp:simplePos x="0" y="0"/>
          <wp:positionH relativeFrom="column">
            <wp:posOffset>43815</wp:posOffset>
          </wp:positionH>
          <wp:positionV relativeFrom="paragraph">
            <wp:posOffset>116840</wp:posOffset>
          </wp:positionV>
          <wp:extent cx="701457" cy="933450"/>
          <wp:effectExtent l="0" t="0" r="3810" b="0"/>
          <wp:wrapNone/>
          <wp:docPr id="32" name="Imagen 32" descr="/Users/rodriguezomar/Desktop/15 Legislatura/Logo XV Legisl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sers/rodriguezomar/Desktop/15 Legislatura/Logo XV Legislatura.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6070" cy="93958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C5268"/>
    <w:multiLevelType w:val="hybridMultilevel"/>
    <w:tmpl w:val="A3A816D4"/>
    <w:lvl w:ilvl="0" w:tplc="EBA6F954">
      <w:start w:val="1"/>
      <w:numFmt w:val="upperRoman"/>
      <w:lvlText w:val="%1."/>
      <w:lvlJc w:val="left"/>
      <w:pPr>
        <w:ind w:left="1080" w:hanging="720"/>
      </w:pPr>
      <w:rPr>
        <w:rFonts w:ascii="Times New Roman" w:hAnsi="Times New Roman"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C855474"/>
    <w:multiLevelType w:val="hybridMultilevel"/>
    <w:tmpl w:val="22DA4EE2"/>
    <w:lvl w:ilvl="0" w:tplc="C30AF93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E5548F9"/>
    <w:multiLevelType w:val="hybridMultilevel"/>
    <w:tmpl w:val="A9C0B0DC"/>
    <w:lvl w:ilvl="0" w:tplc="D9E2486C">
      <w:start w:val="1"/>
      <w:numFmt w:val="upperRoman"/>
      <w:lvlText w:val="%1."/>
      <w:lvlJc w:val="left"/>
      <w:pPr>
        <w:ind w:left="1080" w:hanging="720"/>
      </w:pPr>
      <w:rPr>
        <w:rFonts w:ascii="Times New Roman" w:hAnsi="Times New Roman"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B2656C9"/>
    <w:multiLevelType w:val="hybridMultilevel"/>
    <w:tmpl w:val="75EC5E38"/>
    <w:lvl w:ilvl="0" w:tplc="59D824F6">
      <w:start w:val="1"/>
      <w:numFmt w:val="upperRoman"/>
      <w:lvlText w:val="%1."/>
      <w:lvlJc w:val="left"/>
      <w:pPr>
        <w:ind w:left="1080" w:hanging="720"/>
      </w:pPr>
      <w:rPr>
        <w:rFonts w:ascii="Times New Roman" w:hAnsi="Times New Roman"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D967E16"/>
    <w:multiLevelType w:val="hybridMultilevel"/>
    <w:tmpl w:val="BFA257B4"/>
    <w:lvl w:ilvl="0" w:tplc="A606D2E8">
      <w:start w:val="1"/>
      <w:numFmt w:val="upperRoman"/>
      <w:lvlText w:val="%1."/>
      <w:lvlJc w:val="left"/>
      <w:pPr>
        <w:ind w:left="1080" w:hanging="720"/>
      </w:pPr>
      <w:rPr>
        <w:rFonts w:ascii="Times New Roman" w:hAnsi="Times New Roman"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4E"/>
    <w:rsid w:val="0001237F"/>
    <w:rsid w:val="00012E68"/>
    <w:rsid w:val="00070AC2"/>
    <w:rsid w:val="001259AF"/>
    <w:rsid w:val="00185A9A"/>
    <w:rsid w:val="001A3827"/>
    <w:rsid w:val="001B40C8"/>
    <w:rsid w:val="001F347B"/>
    <w:rsid w:val="002253AC"/>
    <w:rsid w:val="00232668"/>
    <w:rsid w:val="00263EE1"/>
    <w:rsid w:val="00274738"/>
    <w:rsid w:val="002771AD"/>
    <w:rsid w:val="002E7647"/>
    <w:rsid w:val="0036244A"/>
    <w:rsid w:val="003C6A20"/>
    <w:rsid w:val="003E36D3"/>
    <w:rsid w:val="003E562F"/>
    <w:rsid w:val="0043030A"/>
    <w:rsid w:val="00431EC8"/>
    <w:rsid w:val="004872AA"/>
    <w:rsid w:val="004E3EC5"/>
    <w:rsid w:val="0059294A"/>
    <w:rsid w:val="005D0B68"/>
    <w:rsid w:val="005F2522"/>
    <w:rsid w:val="007361FB"/>
    <w:rsid w:val="00811378"/>
    <w:rsid w:val="008119BF"/>
    <w:rsid w:val="00850CEF"/>
    <w:rsid w:val="008540E1"/>
    <w:rsid w:val="008E180C"/>
    <w:rsid w:val="008E64FF"/>
    <w:rsid w:val="0092194E"/>
    <w:rsid w:val="009F4EF8"/>
    <w:rsid w:val="00A21693"/>
    <w:rsid w:val="00A705CD"/>
    <w:rsid w:val="00AB4674"/>
    <w:rsid w:val="00B232B5"/>
    <w:rsid w:val="00BB788E"/>
    <w:rsid w:val="00C1501D"/>
    <w:rsid w:val="00C255AE"/>
    <w:rsid w:val="00CA0305"/>
    <w:rsid w:val="00CD67F8"/>
    <w:rsid w:val="00D33384"/>
    <w:rsid w:val="00D87653"/>
    <w:rsid w:val="00DC2990"/>
    <w:rsid w:val="00DC2BA7"/>
    <w:rsid w:val="00E03102"/>
    <w:rsid w:val="00E30E9B"/>
    <w:rsid w:val="00EA4189"/>
    <w:rsid w:val="00ED4019"/>
    <w:rsid w:val="00F03927"/>
    <w:rsid w:val="00F87A34"/>
    <w:rsid w:val="00FB54B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00A6"/>
  <w15:docId w15:val="{76AF97C3-1884-49D2-B170-B9D4AD15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0E1"/>
    <w:pPr>
      <w:spacing w:after="0" w:line="240" w:lineRule="auto"/>
    </w:pPr>
    <w:rPr>
      <w:rFonts w:ascii="Times New Roman" w:hAnsi="Times New Roman" w:cs="Times New Roman"/>
      <w:sz w:val="24"/>
      <w:szCs w:val="24"/>
      <w:lang w:val="es-ES_tradnl" w:eastAsia="es-ES_tradnl"/>
    </w:rPr>
  </w:style>
  <w:style w:type="paragraph" w:styleId="Ttulo3">
    <w:name w:val="heading 3"/>
    <w:basedOn w:val="Normal"/>
    <w:link w:val="Ttulo3Car"/>
    <w:uiPriority w:val="9"/>
    <w:qFormat/>
    <w:rsid w:val="0001237F"/>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semiHidden/>
    <w:unhideWhenUsed/>
    <w:qFormat/>
    <w:rsid w:val="00ED401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2194E"/>
    <w:pPr>
      <w:tabs>
        <w:tab w:val="center" w:pos="4252"/>
        <w:tab w:val="right" w:pos="8504"/>
      </w:tabs>
    </w:pPr>
    <w:rPr>
      <w:rFonts w:eastAsia="Times New Roman"/>
      <w:lang w:val="es-ES" w:eastAsia="es-ES"/>
    </w:rPr>
  </w:style>
  <w:style w:type="character" w:customStyle="1" w:styleId="PiedepginaCar">
    <w:name w:val="Pie de página Car"/>
    <w:basedOn w:val="Fuentedeprrafopredeter"/>
    <w:link w:val="Piedepgina"/>
    <w:rsid w:val="0092194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2194E"/>
  </w:style>
  <w:style w:type="paragraph" w:styleId="Encabezado">
    <w:name w:val="header"/>
    <w:basedOn w:val="Normal"/>
    <w:link w:val="EncabezadoCar"/>
    <w:rsid w:val="0092194E"/>
    <w:pPr>
      <w:tabs>
        <w:tab w:val="center" w:pos="4252"/>
        <w:tab w:val="right" w:pos="8504"/>
      </w:tabs>
    </w:pPr>
    <w:rPr>
      <w:rFonts w:eastAsia="Times New Roman"/>
      <w:lang w:val="es-ES" w:eastAsia="es-ES"/>
    </w:rPr>
  </w:style>
  <w:style w:type="character" w:customStyle="1" w:styleId="EncabezadoCar">
    <w:name w:val="Encabezado Car"/>
    <w:basedOn w:val="Fuentedeprrafopredeter"/>
    <w:link w:val="Encabezado"/>
    <w:rsid w:val="0092194E"/>
    <w:rPr>
      <w:rFonts w:ascii="Times New Roman" w:eastAsia="Times New Roman" w:hAnsi="Times New Roman" w:cs="Times New Roman"/>
      <w:sz w:val="24"/>
      <w:szCs w:val="24"/>
      <w:lang w:val="es-ES" w:eastAsia="es-ES"/>
    </w:rPr>
  </w:style>
  <w:style w:type="character" w:customStyle="1" w:styleId="textrun">
    <w:name w:val="textrun"/>
    <w:basedOn w:val="Fuentedeprrafopredeter"/>
    <w:rsid w:val="0092194E"/>
  </w:style>
  <w:style w:type="paragraph" w:styleId="Prrafodelista">
    <w:name w:val="List Paragraph"/>
    <w:basedOn w:val="Normal"/>
    <w:uiPriority w:val="34"/>
    <w:qFormat/>
    <w:rsid w:val="0092194E"/>
    <w:pPr>
      <w:ind w:left="720"/>
    </w:pPr>
    <w:rPr>
      <w:rFonts w:ascii="Arial" w:eastAsia="Times New Roman" w:hAnsi="Arial" w:cs="Arial"/>
      <w:szCs w:val="20"/>
      <w:lang w:val="es-MX" w:eastAsia="es-ES"/>
    </w:rPr>
  </w:style>
  <w:style w:type="paragraph" w:styleId="NormalWeb">
    <w:name w:val="Normal (Web)"/>
    <w:aliases w:val="Car Car Car Car Car,Normal (Web)2,Normal (Web)111,Car211,Car Car Car211,Car Car311,Car Car411,Car11,Car Car Car31,Car Car Car Car21,Car Car Car41,Normal (Web)12,Car22,Car Car Car22 Car,Car Car Car Car C, Car Car Car Car Car, Car211"/>
    <w:basedOn w:val="Normal"/>
    <w:link w:val="NormalWebCar"/>
    <w:uiPriority w:val="99"/>
    <w:unhideWhenUsed/>
    <w:qFormat/>
    <w:rsid w:val="0092194E"/>
    <w:pPr>
      <w:spacing w:before="100" w:beforeAutospacing="1" w:after="100" w:afterAutospacing="1"/>
    </w:pPr>
    <w:rPr>
      <w:rFonts w:eastAsia="Times New Roman"/>
      <w:lang w:val="es-MX" w:eastAsia="es-MX"/>
    </w:rPr>
  </w:style>
  <w:style w:type="paragraph" w:customStyle="1" w:styleId="sangria">
    <w:name w:val="sangria"/>
    <w:basedOn w:val="Normal"/>
    <w:rsid w:val="0092194E"/>
    <w:pPr>
      <w:spacing w:before="100" w:beforeAutospacing="1" w:after="100" w:afterAutospacing="1"/>
    </w:pPr>
    <w:rPr>
      <w:rFonts w:eastAsia="Times New Roman"/>
      <w:lang w:val="es-MX" w:eastAsia="es-MX"/>
    </w:rPr>
  </w:style>
  <w:style w:type="character" w:styleId="Refdecomentario">
    <w:name w:val="annotation reference"/>
    <w:basedOn w:val="Fuentedeprrafopredeter"/>
    <w:uiPriority w:val="99"/>
    <w:semiHidden/>
    <w:unhideWhenUsed/>
    <w:rsid w:val="0092194E"/>
    <w:rPr>
      <w:sz w:val="16"/>
      <w:szCs w:val="16"/>
    </w:rPr>
  </w:style>
  <w:style w:type="character" w:customStyle="1" w:styleId="NormalWebCar">
    <w:name w:val="Normal (Web) Car"/>
    <w:aliases w:val="Car Car Car Car Car Car,Normal (Web)2 Car,Normal (Web)111 Car,Car211 Car,Car Car Car211 Car,Car Car311 Car,Car Car411 Car,Car11 Car,Car Car Car31 Car,Car Car Car Car21 Car,Car Car Car41 Car,Normal (Web)12 Car,Car22 Car, Car211 Car"/>
    <w:link w:val="NormalWeb"/>
    <w:uiPriority w:val="99"/>
    <w:locked/>
    <w:rsid w:val="0092194E"/>
    <w:rPr>
      <w:rFonts w:ascii="Times New Roman" w:eastAsia="Times New Roman" w:hAnsi="Times New Roman" w:cs="Times New Roman"/>
      <w:sz w:val="24"/>
      <w:szCs w:val="24"/>
      <w:lang w:eastAsia="es-MX"/>
    </w:rPr>
  </w:style>
  <w:style w:type="table" w:customStyle="1" w:styleId="Tablaconcuadrcula3">
    <w:name w:val="Tabla con cuadrícula3"/>
    <w:basedOn w:val="Tablanormal"/>
    <w:next w:val="Tablaconcuadrcula"/>
    <w:uiPriority w:val="59"/>
    <w:rsid w:val="00921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21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01237F"/>
    <w:rPr>
      <w:rFonts w:ascii="Times New Roman" w:hAnsi="Times New Roman" w:cs="Times New Roman"/>
      <w:b/>
      <w:bCs/>
      <w:sz w:val="27"/>
      <w:szCs w:val="27"/>
      <w:lang w:val="es-ES_tradnl" w:eastAsia="es-ES_tradnl"/>
    </w:rPr>
  </w:style>
  <w:style w:type="character" w:customStyle="1" w:styleId="Ttulo4Car">
    <w:name w:val="Título 4 Car"/>
    <w:basedOn w:val="Fuentedeprrafopredeter"/>
    <w:link w:val="Ttulo4"/>
    <w:uiPriority w:val="9"/>
    <w:semiHidden/>
    <w:rsid w:val="00ED4019"/>
    <w:rPr>
      <w:rFonts w:asciiTheme="majorHAnsi" w:eastAsiaTheme="majorEastAsia" w:hAnsiTheme="majorHAnsi" w:cstheme="majorBidi"/>
      <w:i/>
      <w:iCs/>
      <w:color w:val="2E74B5" w:themeColor="accent1" w:themeShade="BF"/>
      <w:sz w:val="24"/>
      <w:szCs w:val="24"/>
      <w:lang w:val="es-ES_tradnl" w:eastAsia="es-ES_tradnl"/>
    </w:rPr>
  </w:style>
  <w:style w:type="paragraph" w:styleId="Textodeglobo">
    <w:name w:val="Balloon Text"/>
    <w:basedOn w:val="Normal"/>
    <w:link w:val="TextodegloboCar"/>
    <w:uiPriority w:val="99"/>
    <w:semiHidden/>
    <w:unhideWhenUsed/>
    <w:rsid w:val="00811378"/>
    <w:rPr>
      <w:rFonts w:ascii="Tahoma" w:hAnsi="Tahoma" w:cs="Tahoma"/>
      <w:sz w:val="16"/>
      <w:szCs w:val="16"/>
    </w:rPr>
  </w:style>
  <w:style w:type="character" w:customStyle="1" w:styleId="TextodegloboCar">
    <w:name w:val="Texto de globo Car"/>
    <w:basedOn w:val="Fuentedeprrafopredeter"/>
    <w:link w:val="Textodeglobo"/>
    <w:uiPriority w:val="99"/>
    <w:semiHidden/>
    <w:rsid w:val="00811378"/>
    <w:rPr>
      <w:rFonts w:ascii="Tahoma" w:hAnsi="Tahoma" w:cs="Tahoma"/>
      <w:sz w:val="16"/>
      <w:szCs w:val="16"/>
      <w:lang w:val="es-ES_tradnl" w:eastAsia="es-ES_tradnl"/>
    </w:rPr>
  </w:style>
  <w:style w:type="paragraph" w:styleId="Textocomentario">
    <w:name w:val="annotation text"/>
    <w:basedOn w:val="Normal"/>
    <w:link w:val="TextocomentarioCar"/>
    <w:uiPriority w:val="99"/>
    <w:semiHidden/>
    <w:unhideWhenUsed/>
    <w:rsid w:val="001A3827"/>
    <w:rPr>
      <w:sz w:val="20"/>
      <w:szCs w:val="20"/>
    </w:rPr>
  </w:style>
  <w:style w:type="character" w:customStyle="1" w:styleId="TextocomentarioCar">
    <w:name w:val="Texto comentario Car"/>
    <w:basedOn w:val="Fuentedeprrafopredeter"/>
    <w:link w:val="Textocomentario"/>
    <w:uiPriority w:val="99"/>
    <w:semiHidden/>
    <w:rsid w:val="001A3827"/>
    <w:rPr>
      <w:rFonts w:ascii="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1A3827"/>
    <w:rPr>
      <w:b/>
      <w:bCs/>
    </w:rPr>
  </w:style>
  <w:style w:type="character" w:customStyle="1" w:styleId="AsuntodelcomentarioCar">
    <w:name w:val="Asunto del comentario Car"/>
    <w:basedOn w:val="TextocomentarioCar"/>
    <w:link w:val="Asuntodelcomentario"/>
    <w:uiPriority w:val="99"/>
    <w:semiHidden/>
    <w:rsid w:val="001A3827"/>
    <w:rPr>
      <w:rFonts w:ascii="Times New Roman" w:hAnsi="Times New Roman" w:cs="Times New Roman"/>
      <w:b/>
      <w:bCs/>
      <w:sz w:val="20"/>
      <w:szCs w:val="20"/>
      <w:lang w:val="es-ES_tradnl" w:eastAsia="es-ES_tradnl"/>
    </w:rPr>
  </w:style>
  <w:style w:type="paragraph" w:styleId="Textonotapie">
    <w:name w:val="footnote text"/>
    <w:basedOn w:val="Normal"/>
    <w:link w:val="TextonotapieCar"/>
    <w:uiPriority w:val="99"/>
    <w:semiHidden/>
    <w:unhideWhenUsed/>
    <w:rsid w:val="001B40C8"/>
    <w:rPr>
      <w:rFonts w:ascii="Calibri" w:eastAsia="Times New Roman" w:hAnsi="Calibri"/>
      <w:sz w:val="20"/>
      <w:szCs w:val="20"/>
      <w:lang w:val="x-none" w:eastAsia="x-none"/>
    </w:rPr>
  </w:style>
  <w:style w:type="character" w:customStyle="1" w:styleId="TextonotapieCar">
    <w:name w:val="Texto nota pie Car"/>
    <w:basedOn w:val="Fuentedeprrafopredeter"/>
    <w:link w:val="Textonotapie"/>
    <w:uiPriority w:val="99"/>
    <w:semiHidden/>
    <w:rsid w:val="001B40C8"/>
    <w:rPr>
      <w:rFonts w:ascii="Calibri" w:eastAsia="Times New Roman" w:hAnsi="Calibri" w:cs="Times New Roman"/>
      <w:sz w:val="20"/>
      <w:szCs w:val="20"/>
      <w:lang w:val="x-none" w:eastAsia="x-none"/>
    </w:rPr>
  </w:style>
  <w:style w:type="character" w:styleId="Refdenotaalpie">
    <w:name w:val="footnote reference"/>
    <w:uiPriority w:val="99"/>
    <w:semiHidden/>
    <w:unhideWhenUsed/>
    <w:rsid w:val="001B40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59683">
      <w:bodyDiv w:val="1"/>
      <w:marLeft w:val="0"/>
      <w:marRight w:val="0"/>
      <w:marTop w:val="0"/>
      <w:marBottom w:val="0"/>
      <w:divBdr>
        <w:top w:val="none" w:sz="0" w:space="0" w:color="auto"/>
        <w:left w:val="none" w:sz="0" w:space="0" w:color="auto"/>
        <w:bottom w:val="none" w:sz="0" w:space="0" w:color="auto"/>
        <w:right w:val="none" w:sz="0" w:space="0" w:color="auto"/>
      </w:divBdr>
    </w:div>
    <w:div w:id="695816135">
      <w:bodyDiv w:val="1"/>
      <w:marLeft w:val="0"/>
      <w:marRight w:val="0"/>
      <w:marTop w:val="0"/>
      <w:marBottom w:val="0"/>
      <w:divBdr>
        <w:top w:val="none" w:sz="0" w:space="0" w:color="auto"/>
        <w:left w:val="none" w:sz="0" w:space="0" w:color="auto"/>
        <w:bottom w:val="none" w:sz="0" w:space="0" w:color="auto"/>
        <w:right w:val="none" w:sz="0" w:space="0" w:color="auto"/>
      </w:divBdr>
    </w:div>
    <w:div w:id="728458434">
      <w:bodyDiv w:val="1"/>
      <w:marLeft w:val="0"/>
      <w:marRight w:val="0"/>
      <w:marTop w:val="0"/>
      <w:marBottom w:val="0"/>
      <w:divBdr>
        <w:top w:val="none" w:sz="0" w:space="0" w:color="auto"/>
        <w:left w:val="none" w:sz="0" w:space="0" w:color="auto"/>
        <w:bottom w:val="none" w:sz="0" w:space="0" w:color="auto"/>
        <w:right w:val="none" w:sz="0" w:space="0" w:color="auto"/>
      </w:divBdr>
    </w:div>
    <w:div w:id="761875967">
      <w:bodyDiv w:val="1"/>
      <w:marLeft w:val="0"/>
      <w:marRight w:val="0"/>
      <w:marTop w:val="0"/>
      <w:marBottom w:val="0"/>
      <w:divBdr>
        <w:top w:val="none" w:sz="0" w:space="0" w:color="auto"/>
        <w:left w:val="none" w:sz="0" w:space="0" w:color="auto"/>
        <w:bottom w:val="none" w:sz="0" w:space="0" w:color="auto"/>
        <w:right w:val="none" w:sz="0" w:space="0" w:color="auto"/>
      </w:divBdr>
    </w:div>
    <w:div w:id="894975033">
      <w:bodyDiv w:val="1"/>
      <w:marLeft w:val="0"/>
      <w:marRight w:val="0"/>
      <w:marTop w:val="0"/>
      <w:marBottom w:val="0"/>
      <w:divBdr>
        <w:top w:val="none" w:sz="0" w:space="0" w:color="auto"/>
        <w:left w:val="none" w:sz="0" w:space="0" w:color="auto"/>
        <w:bottom w:val="none" w:sz="0" w:space="0" w:color="auto"/>
        <w:right w:val="none" w:sz="0" w:space="0" w:color="auto"/>
      </w:divBdr>
    </w:div>
    <w:div w:id="967970374">
      <w:bodyDiv w:val="1"/>
      <w:marLeft w:val="0"/>
      <w:marRight w:val="0"/>
      <w:marTop w:val="0"/>
      <w:marBottom w:val="0"/>
      <w:divBdr>
        <w:top w:val="none" w:sz="0" w:space="0" w:color="auto"/>
        <w:left w:val="none" w:sz="0" w:space="0" w:color="auto"/>
        <w:bottom w:val="none" w:sz="0" w:space="0" w:color="auto"/>
        <w:right w:val="none" w:sz="0" w:space="0" w:color="auto"/>
      </w:divBdr>
    </w:div>
    <w:div w:id="1316031766">
      <w:bodyDiv w:val="1"/>
      <w:marLeft w:val="0"/>
      <w:marRight w:val="0"/>
      <w:marTop w:val="0"/>
      <w:marBottom w:val="0"/>
      <w:divBdr>
        <w:top w:val="none" w:sz="0" w:space="0" w:color="auto"/>
        <w:left w:val="none" w:sz="0" w:space="0" w:color="auto"/>
        <w:bottom w:val="none" w:sz="0" w:space="0" w:color="auto"/>
        <w:right w:val="none" w:sz="0" w:space="0" w:color="auto"/>
      </w:divBdr>
    </w:div>
    <w:div w:id="1413426379">
      <w:bodyDiv w:val="1"/>
      <w:marLeft w:val="0"/>
      <w:marRight w:val="0"/>
      <w:marTop w:val="0"/>
      <w:marBottom w:val="0"/>
      <w:divBdr>
        <w:top w:val="none" w:sz="0" w:space="0" w:color="auto"/>
        <w:left w:val="none" w:sz="0" w:space="0" w:color="auto"/>
        <w:bottom w:val="none" w:sz="0" w:space="0" w:color="auto"/>
        <w:right w:val="none" w:sz="0" w:space="0" w:color="auto"/>
      </w:divBdr>
    </w:div>
    <w:div w:id="1482115434">
      <w:bodyDiv w:val="1"/>
      <w:marLeft w:val="0"/>
      <w:marRight w:val="0"/>
      <w:marTop w:val="0"/>
      <w:marBottom w:val="0"/>
      <w:divBdr>
        <w:top w:val="none" w:sz="0" w:space="0" w:color="auto"/>
        <w:left w:val="none" w:sz="0" w:space="0" w:color="auto"/>
        <w:bottom w:val="none" w:sz="0" w:space="0" w:color="auto"/>
        <w:right w:val="none" w:sz="0" w:space="0" w:color="auto"/>
      </w:divBdr>
    </w:div>
    <w:div w:id="1494372093">
      <w:bodyDiv w:val="1"/>
      <w:marLeft w:val="0"/>
      <w:marRight w:val="0"/>
      <w:marTop w:val="0"/>
      <w:marBottom w:val="0"/>
      <w:divBdr>
        <w:top w:val="none" w:sz="0" w:space="0" w:color="auto"/>
        <w:left w:val="none" w:sz="0" w:space="0" w:color="auto"/>
        <w:bottom w:val="none" w:sz="0" w:space="0" w:color="auto"/>
        <w:right w:val="none" w:sz="0" w:space="0" w:color="auto"/>
      </w:divBdr>
    </w:div>
    <w:div w:id="1681739707">
      <w:bodyDiv w:val="1"/>
      <w:marLeft w:val="0"/>
      <w:marRight w:val="0"/>
      <w:marTop w:val="0"/>
      <w:marBottom w:val="0"/>
      <w:divBdr>
        <w:top w:val="none" w:sz="0" w:space="0" w:color="auto"/>
        <w:left w:val="none" w:sz="0" w:space="0" w:color="auto"/>
        <w:bottom w:val="none" w:sz="0" w:space="0" w:color="auto"/>
        <w:right w:val="none" w:sz="0" w:space="0" w:color="auto"/>
      </w:divBdr>
    </w:div>
    <w:div w:id="1724787114">
      <w:bodyDiv w:val="1"/>
      <w:marLeft w:val="0"/>
      <w:marRight w:val="0"/>
      <w:marTop w:val="0"/>
      <w:marBottom w:val="0"/>
      <w:divBdr>
        <w:top w:val="none" w:sz="0" w:space="0" w:color="auto"/>
        <w:left w:val="none" w:sz="0" w:space="0" w:color="auto"/>
        <w:bottom w:val="none" w:sz="0" w:space="0" w:color="auto"/>
        <w:right w:val="none" w:sz="0" w:space="0" w:color="auto"/>
      </w:divBdr>
    </w:div>
    <w:div w:id="1791892750">
      <w:bodyDiv w:val="1"/>
      <w:marLeft w:val="0"/>
      <w:marRight w:val="0"/>
      <w:marTop w:val="0"/>
      <w:marBottom w:val="0"/>
      <w:divBdr>
        <w:top w:val="none" w:sz="0" w:space="0" w:color="auto"/>
        <w:left w:val="none" w:sz="0" w:space="0" w:color="auto"/>
        <w:bottom w:val="none" w:sz="0" w:space="0" w:color="auto"/>
        <w:right w:val="none" w:sz="0" w:space="0" w:color="auto"/>
      </w:divBdr>
      <w:divsChild>
        <w:div w:id="1771312260">
          <w:marLeft w:val="0"/>
          <w:marRight w:val="0"/>
          <w:marTop w:val="0"/>
          <w:marBottom w:val="80"/>
          <w:divBdr>
            <w:top w:val="none" w:sz="0" w:space="0" w:color="auto"/>
            <w:left w:val="none" w:sz="0" w:space="0" w:color="auto"/>
            <w:bottom w:val="none" w:sz="0" w:space="0" w:color="auto"/>
            <w:right w:val="none" w:sz="0" w:space="0" w:color="auto"/>
          </w:divBdr>
        </w:div>
        <w:div w:id="482354508">
          <w:marLeft w:val="0"/>
          <w:marRight w:val="0"/>
          <w:marTop w:val="101"/>
          <w:marBottom w:val="80"/>
          <w:divBdr>
            <w:top w:val="none" w:sz="0" w:space="0" w:color="auto"/>
            <w:left w:val="none" w:sz="0" w:space="0" w:color="auto"/>
            <w:bottom w:val="none" w:sz="0" w:space="0" w:color="auto"/>
            <w:right w:val="none" w:sz="0" w:space="0" w:color="auto"/>
          </w:divBdr>
        </w:div>
      </w:divsChild>
    </w:div>
    <w:div w:id="1882858728">
      <w:bodyDiv w:val="1"/>
      <w:marLeft w:val="0"/>
      <w:marRight w:val="0"/>
      <w:marTop w:val="0"/>
      <w:marBottom w:val="0"/>
      <w:divBdr>
        <w:top w:val="none" w:sz="0" w:space="0" w:color="auto"/>
        <w:left w:val="none" w:sz="0" w:space="0" w:color="auto"/>
        <w:bottom w:val="none" w:sz="0" w:space="0" w:color="auto"/>
        <w:right w:val="none" w:sz="0" w:space="0" w:color="auto"/>
      </w:divBdr>
    </w:div>
    <w:div w:id="195266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segob/articulos/ley-general-de-los-derechos-de-ninas-ninos-y-adolescentes-ya-la-conoces"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BDB27-4461-4350-A841-3FE0E0FB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2329</Words>
  <Characters>12813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Circe Mariel Cuevas Guillen</dc:creator>
  <cp:keywords/>
  <dc:description/>
  <cp:lastModifiedBy>cc</cp:lastModifiedBy>
  <cp:revision>2</cp:revision>
  <dcterms:created xsi:type="dcterms:W3CDTF">2017-09-26T00:00:00Z</dcterms:created>
  <dcterms:modified xsi:type="dcterms:W3CDTF">2017-09-26T00:00:00Z</dcterms:modified>
</cp:coreProperties>
</file>